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39B1" w14:textId="547D5F3D" w:rsidR="004C3CE8" w:rsidRDefault="004C3CE8" w:rsidP="004C3CE8">
      <w:pPr>
        <w:jc w:val="center"/>
      </w:pPr>
      <w:r>
        <w:t>Non</w:t>
      </w:r>
      <w:r w:rsidR="002342CB">
        <w:t>-</w:t>
      </w:r>
      <w:r>
        <w:t>Commercial User Community</w:t>
      </w:r>
      <w:r w:rsidR="002342CB">
        <w:t xml:space="preserve"> Request to Public Interest Registry</w:t>
      </w:r>
    </w:p>
    <w:p w14:paraId="1B24A8FA" w14:textId="5B87E705" w:rsidR="002342CB" w:rsidRDefault="002342CB" w:rsidP="004C3CE8">
      <w:pPr>
        <w:jc w:val="center"/>
      </w:pPr>
      <w:r>
        <w:t>DRAFT v1</w:t>
      </w:r>
    </w:p>
    <w:p w14:paraId="668333FF" w14:textId="77777777" w:rsidR="004C3CE8" w:rsidRDefault="004C3CE8"/>
    <w:p w14:paraId="05D7ADC3" w14:textId="42551266" w:rsidR="002D4F19" w:rsidRDefault="002D4F19" w:rsidP="004C3CE8">
      <w:r>
        <w:t>The ICANN non</w:t>
      </w:r>
      <w:r w:rsidR="004C3CE8">
        <w:t>-</w:t>
      </w:r>
      <w:r>
        <w:t xml:space="preserve">commercial community remains grateful to the Public Interest Registry for its </w:t>
      </w:r>
      <w:r w:rsidR="004C3CE8">
        <w:t xml:space="preserve">consistent and continuing </w:t>
      </w:r>
      <w:r>
        <w:t xml:space="preserve">support </w:t>
      </w:r>
      <w:r w:rsidR="004C3CE8">
        <w:t xml:space="preserve">to strengthening our shared voice within the multistakeholder domain name ecosystem. Over the years our groups have worked together to ensure that </w:t>
      </w:r>
      <w:r w:rsidR="00CA7AA3">
        <w:t>DNS</w:t>
      </w:r>
      <w:r w:rsidR="004C3CE8">
        <w:t xml:space="preserve"> policies continue to respect key issues, including privacy, transparency and respect for human rights</w:t>
      </w:r>
      <w:r w:rsidR="00CA7AA3">
        <w:t xml:space="preserve">. </w:t>
      </w:r>
    </w:p>
    <w:p w14:paraId="724F2172" w14:textId="77777777" w:rsidR="00210634" w:rsidRDefault="00210634" w:rsidP="004C3CE8"/>
    <w:p w14:paraId="3EFBDC99" w14:textId="268EA2E2" w:rsidR="00582ABD" w:rsidRDefault="00210634" w:rsidP="004C3CE8">
      <w:r>
        <w:t xml:space="preserve">Ensuring that the non-commercial community can continue to effectively monitor and contribute to ICANN policy discussions requires a cadre of knowledgeable and engaged </w:t>
      </w:r>
      <w:r w:rsidR="00582ABD">
        <w:t>participants. The non-commercial user constituency, along with the non-commercial stakeholders group, seeks the support of PIR for two activities during the ICANN77 Policy Forum to inform, engage with and communicate the positions of our community.</w:t>
      </w:r>
      <w:r w:rsidR="002342CB">
        <w:t xml:space="preserve"> In all activities, PIR would be recognized as the sponsoring institution.</w:t>
      </w:r>
    </w:p>
    <w:p w14:paraId="3DBF6E86" w14:textId="77777777" w:rsidR="00582ABD" w:rsidRDefault="00582ABD" w:rsidP="004C3CE8"/>
    <w:p w14:paraId="3A22942D" w14:textId="717B8334" w:rsidR="00582ABD" w:rsidRPr="009271A3" w:rsidRDefault="00582ABD" w:rsidP="004C3CE8">
      <w:pPr>
        <w:rPr>
          <w:b/>
          <w:bCs/>
        </w:rPr>
      </w:pPr>
      <w:r w:rsidRPr="009271A3">
        <w:rPr>
          <w:b/>
          <w:bCs/>
        </w:rPr>
        <w:t>Activity 1: Strategic Policy Planning.</w:t>
      </w:r>
    </w:p>
    <w:p w14:paraId="0B94055F" w14:textId="18CF4E42" w:rsidR="00582ABD" w:rsidRDefault="002C50F6" w:rsidP="002C50F6">
      <w:pPr>
        <w:ind w:left="360"/>
      </w:pPr>
      <w:r>
        <w:t>Description:</w:t>
      </w:r>
    </w:p>
    <w:p w14:paraId="5D107D7B" w14:textId="05215FEA" w:rsidR="00582ABD" w:rsidRDefault="00582ABD" w:rsidP="002C50F6">
      <w:pPr>
        <w:ind w:left="720"/>
      </w:pPr>
      <w:r>
        <w:t xml:space="preserve">Bringing together, in a single in-person planning session, members of the non-commercial community allows for a deeper examination of the issues currently under discussion at the ICANN policy level and to both share ideas and develop consistent and clear policy positions. </w:t>
      </w:r>
    </w:p>
    <w:p w14:paraId="37207F34" w14:textId="77777777" w:rsidR="00582ABD" w:rsidRDefault="00582ABD" w:rsidP="004C3CE8"/>
    <w:p w14:paraId="74A8FC15" w14:textId="0BC634DC" w:rsidR="002C50F6" w:rsidRDefault="002C50F6" w:rsidP="002C50F6">
      <w:pPr>
        <w:ind w:left="360"/>
      </w:pPr>
      <w:r>
        <w:t>Key Aspects</w:t>
      </w:r>
      <w:r w:rsidR="00856D2F">
        <w:t xml:space="preserve"> and actions</w:t>
      </w:r>
      <w:r>
        <w:t>:</w:t>
      </w:r>
    </w:p>
    <w:p w14:paraId="034B1C98" w14:textId="506E55AE" w:rsidR="002C50F6" w:rsidRDefault="002C50F6" w:rsidP="002C50F6">
      <w:pPr>
        <w:pStyle w:val="ListParagraph"/>
        <w:numPr>
          <w:ilvl w:val="0"/>
          <w:numId w:val="3"/>
        </w:numPr>
        <w:ind w:left="1080"/>
      </w:pPr>
      <w:r>
        <w:t>Create a small planning team of members to finalize the programme.</w:t>
      </w:r>
    </w:p>
    <w:p w14:paraId="07B4B4B7" w14:textId="0E52386B" w:rsidR="00582ABD" w:rsidRDefault="002C50F6" w:rsidP="002C50F6">
      <w:pPr>
        <w:pStyle w:val="ListParagraph"/>
        <w:numPr>
          <w:ilvl w:val="0"/>
          <w:numId w:val="3"/>
        </w:numPr>
        <w:ind w:left="1080"/>
      </w:pPr>
      <w:r>
        <w:t>Request a “sign-up room” for use as early in the forum week as possible.</w:t>
      </w:r>
    </w:p>
    <w:p w14:paraId="3B685265" w14:textId="3500274D" w:rsidR="002C50F6" w:rsidRDefault="002C50F6" w:rsidP="002C50F6">
      <w:pPr>
        <w:pStyle w:val="ListParagraph"/>
        <w:numPr>
          <w:ilvl w:val="0"/>
          <w:numId w:val="3"/>
        </w:numPr>
        <w:ind w:left="1080"/>
      </w:pPr>
      <w:r>
        <w:t>Ensure that the assigned time does not conflict with other critical ICANN meetings.</w:t>
      </w:r>
    </w:p>
    <w:p w14:paraId="62229012" w14:textId="6B4BF6FB" w:rsidR="002C50F6" w:rsidRDefault="002C50F6" w:rsidP="002C50F6">
      <w:pPr>
        <w:pStyle w:val="ListParagraph"/>
        <w:numPr>
          <w:ilvl w:val="0"/>
          <w:numId w:val="3"/>
        </w:numPr>
        <w:ind w:left="1080"/>
      </w:pPr>
      <w:r>
        <w:t>Advocate for all NCSG, NCUC and NPOC members attending ICANN77 to attend and participate.</w:t>
      </w:r>
    </w:p>
    <w:p w14:paraId="5B290CA4" w14:textId="04FE127E" w:rsidR="00856D2F" w:rsidRDefault="00856D2F" w:rsidP="002C50F6">
      <w:pPr>
        <w:pStyle w:val="ListParagraph"/>
        <w:numPr>
          <w:ilvl w:val="0"/>
          <w:numId w:val="3"/>
        </w:numPr>
        <w:ind w:left="1080"/>
      </w:pPr>
      <w:r>
        <w:t>Include ICANN77 fellows and NextGen.</w:t>
      </w:r>
    </w:p>
    <w:p w14:paraId="4645F2BF" w14:textId="6A629D95" w:rsidR="002C50F6" w:rsidRDefault="002C50F6" w:rsidP="002C50F6">
      <w:pPr>
        <w:pStyle w:val="ListParagraph"/>
        <w:numPr>
          <w:ilvl w:val="0"/>
          <w:numId w:val="3"/>
        </w:numPr>
        <w:ind w:left="1080"/>
      </w:pPr>
      <w:r>
        <w:t xml:space="preserve">Assign a facilitator for the meeting </w:t>
      </w:r>
      <w:r>
        <w:t>to focus the discussions.</w:t>
      </w:r>
    </w:p>
    <w:p w14:paraId="4433EBA6" w14:textId="0F60EDDA" w:rsidR="002C50F6" w:rsidRDefault="002C50F6" w:rsidP="002C50F6">
      <w:pPr>
        <w:pStyle w:val="ListParagraph"/>
        <w:numPr>
          <w:ilvl w:val="0"/>
          <w:numId w:val="3"/>
        </w:numPr>
        <w:ind w:left="1080"/>
      </w:pPr>
      <w:r>
        <w:t>Create an agenda that covers each key policy discussion subject (i.e. subpro, closed generics, WHOIS disclosure system, etc</w:t>
      </w:r>
      <w:r w:rsidR="009271A3">
        <w:t>.</w:t>
      </w:r>
      <w:r>
        <w:t>).</w:t>
      </w:r>
      <w:r w:rsidR="002342CB">
        <w:t xml:space="preserve"> Overarching discussion framework around </w:t>
      </w:r>
      <w:r w:rsidR="002342CB">
        <w:t xml:space="preserve">critical topics </w:t>
      </w:r>
      <w:r w:rsidR="002342CB">
        <w:t xml:space="preserve">of </w:t>
      </w:r>
      <w:r w:rsidR="002342CB">
        <w:t>interest for non</w:t>
      </w:r>
      <w:r w:rsidR="002342CB">
        <w:t>-</w:t>
      </w:r>
      <w:r w:rsidR="002342CB">
        <w:t>commercials</w:t>
      </w:r>
      <w:r w:rsidR="002342CB">
        <w:t xml:space="preserve"> and the future of multistakholderism.</w:t>
      </w:r>
    </w:p>
    <w:p w14:paraId="2A8CFC48" w14:textId="73A11377" w:rsidR="002C50F6" w:rsidRDefault="002C50F6" w:rsidP="002C50F6">
      <w:pPr>
        <w:pStyle w:val="ListParagraph"/>
        <w:numPr>
          <w:ilvl w:val="0"/>
          <w:numId w:val="3"/>
        </w:numPr>
        <w:ind w:left="1080"/>
      </w:pPr>
      <w:r>
        <w:t>Request one or more council members to brief the community on each subject.</w:t>
      </w:r>
    </w:p>
    <w:p w14:paraId="6AD25B9E" w14:textId="0C4CEC9C" w:rsidR="002C50F6" w:rsidRDefault="002C50F6" w:rsidP="002C50F6">
      <w:pPr>
        <w:pStyle w:val="ListParagraph"/>
        <w:numPr>
          <w:ilvl w:val="0"/>
          <w:numId w:val="3"/>
        </w:numPr>
        <w:ind w:left="1080"/>
      </w:pPr>
      <w:r>
        <w:t>Consider inviting board members to provide a perspective for one or more of the subjects.</w:t>
      </w:r>
    </w:p>
    <w:p w14:paraId="28E8A5EC" w14:textId="17D51994" w:rsidR="002342CB" w:rsidRDefault="002342CB" w:rsidP="002C50F6">
      <w:pPr>
        <w:pStyle w:val="ListParagraph"/>
        <w:numPr>
          <w:ilvl w:val="0"/>
          <w:numId w:val="3"/>
        </w:numPr>
        <w:ind w:left="1080"/>
      </w:pPr>
      <w:r>
        <w:t>Consider including a brief section to honor critical contributing members.</w:t>
      </w:r>
    </w:p>
    <w:p w14:paraId="665DDF62" w14:textId="77777777" w:rsidR="00CA7AA3" w:rsidRDefault="00CA7AA3" w:rsidP="004C3CE8"/>
    <w:p w14:paraId="1E185FAF" w14:textId="54AA65D5" w:rsidR="00CA7AA3" w:rsidRDefault="002C50F6" w:rsidP="002C50F6">
      <w:pPr>
        <w:ind w:left="360"/>
      </w:pPr>
      <w:r>
        <w:t>PIR Support Request</w:t>
      </w:r>
      <w:r w:rsidR="009271A3">
        <w:t>:</w:t>
      </w:r>
    </w:p>
    <w:p w14:paraId="62389AAA" w14:textId="7EF52A82" w:rsidR="004C3CE8" w:rsidRDefault="009271A3" w:rsidP="009271A3">
      <w:pPr>
        <w:pStyle w:val="ListParagraph"/>
        <w:numPr>
          <w:ilvl w:val="0"/>
          <w:numId w:val="3"/>
        </w:numPr>
        <w:ind w:left="1080"/>
      </w:pPr>
      <w:r>
        <w:t>Facilitate communication to constituency.</w:t>
      </w:r>
    </w:p>
    <w:p w14:paraId="4B997305" w14:textId="16C9517F" w:rsidR="009271A3" w:rsidRDefault="009271A3" w:rsidP="009271A3">
      <w:pPr>
        <w:pStyle w:val="ListParagraph"/>
        <w:numPr>
          <w:ilvl w:val="0"/>
          <w:numId w:val="3"/>
        </w:numPr>
        <w:ind w:left="1080"/>
      </w:pPr>
      <w:r>
        <w:t>Provide information regarding PIR’s position on some policy issues.</w:t>
      </w:r>
    </w:p>
    <w:p w14:paraId="4346F91E" w14:textId="77777777" w:rsidR="009271A3" w:rsidRDefault="009271A3"/>
    <w:p w14:paraId="010974E0" w14:textId="77777777" w:rsidR="009271A3" w:rsidRDefault="009271A3"/>
    <w:p w14:paraId="753ECBFF" w14:textId="7D5642E6" w:rsidR="009271A3" w:rsidRPr="009271A3" w:rsidRDefault="009271A3" w:rsidP="009271A3">
      <w:pPr>
        <w:rPr>
          <w:b/>
          <w:bCs/>
        </w:rPr>
      </w:pPr>
      <w:r w:rsidRPr="009271A3">
        <w:rPr>
          <w:b/>
          <w:bCs/>
        </w:rPr>
        <w:t xml:space="preserve">Activity </w:t>
      </w:r>
      <w:r>
        <w:rPr>
          <w:b/>
          <w:bCs/>
        </w:rPr>
        <w:t>2</w:t>
      </w:r>
      <w:r w:rsidRPr="009271A3">
        <w:rPr>
          <w:b/>
          <w:bCs/>
        </w:rPr>
        <w:t xml:space="preserve">: </w:t>
      </w:r>
      <w:r>
        <w:rPr>
          <w:b/>
          <w:bCs/>
        </w:rPr>
        <w:t>Non</w:t>
      </w:r>
      <w:r w:rsidR="002342CB">
        <w:rPr>
          <w:b/>
          <w:bCs/>
        </w:rPr>
        <w:t>-</w:t>
      </w:r>
      <w:r>
        <w:rPr>
          <w:b/>
          <w:bCs/>
        </w:rPr>
        <w:t>Commercial Engagement and Information Event</w:t>
      </w:r>
      <w:r w:rsidRPr="009271A3">
        <w:rPr>
          <w:b/>
          <w:bCs/>
        </w:rPr>
        <w:t>.</w:t>
      </w:r>
    </w:p>
    <w:p w14:paraId="0524F8D7" w14:textId="77777777" w:rsidR="009271A3" w:rsidRDefault="009271A3" w:rsidP="009271A3">
      <w:pPr>
        <w:ind w:left="360"/>
      </w:pPr>
      <w:r>
        <w:t>Description:</w:t>
      </w:r>
    </w:p>
    <w:p w14:paraId="766B05AD" w14:textId="34A27C40" w:rsidR="009271A3" w:rsidRDefault="009271A3" w:rsidP="009271A3">
      <w:pPr>
        <w:ind w:left="720"/>
      </w:pPr>
      <w:r>
        <w:lastRenderedPageBreak/>
        <w:t xml:space="preserve">Engagement and information </w:t>
      </w:r>
      <w:r w:rsidR="00856D2F">
        <w:t xml:space="preserve">sharing </w:t>
      </w:r>
      <w:r>
        <w:t xml:space="preserve">does not only occur within the constituency; it is also </w:t>
      </w:r>
      <w:r w:rsidR="00856D2F">
        <w:t>important to communicate to other constituencies the issues and concerns of the non-commercial community</w:t>
      </w:r>
      <w:r>
        <w:t xml:space="preserve">. </w:t>
      </w:r>
      <w:r w:rsidR="00856D2F">
        <w:t>A social event, which includes brief interventions by non-commercial constituents describing key issues under consideration, could lead to a better understanding of the non-commercial concerns by other stakeholder groups and constituencies, as well as energize the non-commercial community.</w:t>
      </w:r>
    </w:p>
    <w:p w14:paraId="02C5B92F" w14:textId="77777777" w:rsidR="009271A3" w:rsidRDefault="009271A3" w:rsidP="009271A3"/>
    <w:p w14:paraId="765DF2F3" w14:textId="7E5D8249" w:rsidR="009271A3" w:rsidRDefault="009271A3" w:rsidP="009271A3">
      <w:pPr>
        <w:ind w:left="360"/>
      </w:pPr>
      <w:r>
        <w:t>Key Aspects</w:t>
      </w:r>
      <w:r w:rsidR="00856D2F">
        <w:t xml:space="preserve"> </w:t>
      </w:r>
      <w:r w:rsidR="00856D2F">
        <w:t xml:space="preserve">and </w:t>
      </w:r>
      <w:r w:rsidR="002342CB">
        <w:t>A</w:t>
      </w:r>
      <w:r w:rsidR="00856D2F">
        <w:t>ctions</w:t>
      </w:r>
      <w:r>
        <w:t>:</w:t>
      </w:r>
    </w:p>
    <w:p w14:paraId="0D3E3AEF" w14:textId="77777777" w:rsidR="009271A3" w:rsidRDefault="009271A3" w:rsidP="009271A3">
      <w:pPr>
        <w:pStyle w:val="ListParagraph"/>
        <w:numPr>
          <w:ilvl w:val="0"/>
          <w:numId w:val="3"/>
        </w:numPr>
        <w:ind w:left="1080"/>
      </w:pPr>
      <w:r>
        <w:t>Create a small planning team of members to finalize the programme.</w:t>
      </w:r>
    </w:p>
    <w:p w14:paraId="12449CF2" w14:textId="3BCFCB7F" w:rsidR="009271A3" w:rsidRDefault="00856D2F" w:rsidP="009271A3">
      <w:pPr>
        <w:pStyle w:val="ListParagraph"/>
        <w:numPr>
          <w:ilvl w:val="0"/>
          <w:numId w:val="3"/>
        </w:numPr>
        <w:ind w:left="1080"/>
      </w:pPr>
      <w:r>
        <w:t xml:space="preserve">Arrange for a space, either within </w:t>
      </w:r>
      <w:r>
        <w:t>or outside</w:t>
      </w:r>
      <w:r>
        <w:t xml:space="preserve"> the conference facilities, to hold a social event </w:t>
      </w:r>
      <w:r w:rsidR="002342CB">
        <w:t>including</w:t>
      </w:r>
      <w:r>
        <w:t xml:space="preserve"> refreshments.</w:t>
      </w:r>
    </w:p>
    <w:p w14:paraId="6B620721" w14:textId="3C00665B" w:rsidR="00856D2F" w:rsidRDefault="00856D2F" w:rsidP="009271A3">
      <w:pPr>
        <w:pStyle w:val="ListParagraph"/>
        <w:numPr>
          <w:ilvl w:val="0"/>
          <w:numId w:val="3"/>
        </w:numPr>
        <w:ind w:left="1080"/>
      </w:pPr>
      <w:r>
        <w:t>The event would take place immediately after the end of one of the day’s meetings during the policy forum.</w:t>
      </w:r>
    </w:p>
    <w:p w14:paraId="61F740B1" w14:textId="03EAB73D" w:rsidR="00856D2F" w:rsidRDefault="00856D2F" w:rsidP="009271A3">
      <w:pPr>
        <w:pStyle w:val="ListParagraph"/>
        <w:numPr>
          <w:ilvl w:val="0"/>
          <w:numId w:val="3"/>
        </w:numPr>
        <w:ind w:left="1080"/>
      </w:pPr>
      <w:r>
        <w:t>Arrange for short interventions from non</w:t>
      </w:r>
      <w:r w:rsidR="002342CB">
        <w:t>-</w:t>
      </w:r>
      <w:r>
        <w:t>commercial leadership as well as stakeholders participating in the forum.</w:t>
      </w:r>
    </w:p>
    <w:p w14:paraId="3E6AD82D" w14:textId="5760A746" w:rsidR="00856D2F" w:rsidRDefault="00856D2F" w:rsidP="009271A3">
      <w:pPr>
        <w:pStyle w:val="ListParagraph"/>
        <w:numPr>
          <w:ilvl w:val="0"/>
          <w:numId w:val="3"/>
        </w:numPr>
        <w:ind w:left="1080"/>
      </w:pPr>
      <w:r>
        <w:t>Arrange for specific invitations to go to stakeholders across the ICANN environment, including commercial, governmental, contracting parties and board members.</w:t>
      </w:r>
    </w:p>
    <w:p w14:paraId="7AE8C8DF" w14:textId="22180FD1" w:rsidR="00856D2F" w:rsidRDefault="00856D2F" w:rsidP="009271A3">
      <w:pPr>
        <w:pStyle w:val="ListParagraph"/>
        <w:numPr>
          <w:ilvl w:val="0"/>
          <w:numId w:val="3"/>
        </w:numPr>
        <w:ind w:left="1080"/>
      </w:pPr>
      <w:r>
        <w:t xml:space="preserve">Ensure the participation of ICANN fellows and NextGen. </w:t>
      </w:r>
    </w:p>
    <w:p w14:paraId="6D45AB54" w14:textId="77777777" w:rsidR="009271A3" w:rsidRDefault="009271A3" w:rsidP="009271A3"/>
    <w:p w14:paraId="24CAB74B" w14:textId="77777777" w:rsidR="009271A3" w:rsidRDefault="009271A3" w:rsidP="009271A3">
      <w:pPr>
        <w:ind w:left="360"/>
      </w:pPr>
      <w:r>
        <w:t>PIR Support Request:</w:t>
      </w:r>
    </w:p>
    <w:p w14:paraId="0FE682CE" w14:textId="5845805C" w:rsidR="009271A3" w:rsidRDefault="002342CB" w:rsidP="009271A3">
      <w:pPr>
        <w:pStyle w:val="ListParagraph"/>
        <w:numPr>
          <w:ilvl w:val="0"/>
          <w:numId w:val="3"/>
        </w:numPr>
        <w:ind w:left="1080"/>
      </w:pPr>
      <w:r>
        <w:t>Arrange for and contribute the resources for the facilities, including refreshments, audio services, etc</w:t>
      </w:r>
      <w:r w:rsidR="009271A3">
        <w:t>.</w:t>
      </w:r>
    </w:p>
    <w:p w14:paraId="1934C20D" w14:textId="7B887C5A" w:rsidR="009271A3" w:rsidRDefault="002342CB" w:rsidP="009271A3">
      <w:pPr>
        <w:pStyle w:val="ListParagraph"/>
        <w:numPr>
          <w:ilvl w:val="0"/>
          <w:numId w:val="3"/>
        </w:numPr>
        <w:ind w:left="1080"/>
      </w:pPr>
      <w:r>
        <w:t>Designate a senior PIR to speak at the event</w:t>
      </w:r>
      <w:r w:rsidR="009271A3">
        <w:t>.</w:t>
      </w:r>
    </w:p>
    <w:sectPr w:rsidR="0092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219F"/>
    <w:multiLevelType w:val="hybridMultilevel"/>
    <w:tmpl w:val="098A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5DF8"/>
    <w:multiLevelType w:val="hybridMultilevel"/>
    <w:tmpl w:val="98A8F3AA"/>
    <w:lvl w:ilvl="0" w:tplc="80BE92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175D0"/>
    <w:multiLevelType w:val="hybridMultilevel"/>
    <w:tmpl w:val="52AC13F6"/>
    <w:lvl w:ilvl="0" w:tplc="80BE92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95384">
    <w:abstractNumId w:val="2"/>
  </w:num>
  <w:num w:numId="2" w16cid:durableId="1173370978">
    <w:abstractNumId w:val="1"/>
  </w:num>
  <w:num w:numId="3" w16cid:durableId="23548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95"/>
    <w:rsid w:val="00002F7C"/>
    <w:rsid w:val="00210634"/>
    <w:rsid w:val="002342CB"/>
    <w:rsid w:val="002C50F6"/>
    <w:rsid w:val="002D4F19"/>
    <w:rsid w:val="00357495"/>
    <w:rsid w:val="004C3CE8"/>
    <w:rsid w:val="0057272C"/>
    <w:rsid w:val="00582ABD"/>
    <w:rsid w:val="00856D2F"/>
    <w:rsid w:val="009271A3"/>
    <w:rsid w:val="009A5216"/>
    <w:rsid w:val="00A562E8"/>
    <w:rsid w:val="00A64528"/>
    <w:rsid w:val="00CA41EB"/>
    <w:rsid w:val="00CA7AA3"/>
    <w:rsid w:val="00D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CCD6"/>
  <w15:chartTrackingRefBased/>
  <w15:docId w15:val="{AA61981A-2A6A-4341-99B2-79374FA1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7C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Herman</dc:creator>
  <cp:keywords/>
  <dc:description/>
  <cp:lastModifiedBy>Kenneth Herman</cp:lastModifiedBy>
  <cp:revision>2</cp:revision>
  <dcterms:created xsi:type="dcterms:W3CDTF">2023-04-17T11:51:00Z</dcterms:created>
  <dcterms:modified xsi:type="dcterms:W3CDTF">2023-04-20T20:55:00Z</dcterms:modified>
</cp:coreProperties>
</file>