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ind w:left="0" w:hanging="0"/>
        <w:rPr>
          <w:sz w:val="32"/>
          <w:szCs w:val="32"/>
        </w:rPr>
      </w:pPr>
      <w:r>
        <w:rPr>
          <w:sz w:val="32"/>
          <w:szCs w:val="32"/>
        </w:rPr>
      </w:r>
    </w:p>
    <w:p>
      <w:pPr>
        <w:pStyle w:val="Normal1"/>
        <w:ind w:left="0" w:hanging="0"/>
        <w:rPr>
          <w:sz w:val="32"/>
          <w:szCs w:val="32"/>
        </w:rPr>
      </w:pPr>
      <w:r>
        <w:rPr>
          <w:sz w:val="32"/>
          <w:szCs w:val="32"/>
        </w:rPr>
        <w:t>All questions and completed forms should be sent to controller@icann.org.</w:t>
      </w:r>
    </w:p>
    <w:p>
      <w:pPr>
        <w:pStyle w:val="Normal1"/>
        <w:ind w:left="0" w:hanging="0"/>
        <w:rPr>
          <w:sz w:val="32"/>
          <w:szCs w:val="32"/>
        </w:rPr>
      </w:pPr>
      <w:r>
        <w:rPr>
          <w:sz w:val="32"/>
          <w:szCs w:val="32"/>
        </w:rPr>
        <w:t>Please remember that the deadline for FY19 Budget consideration is 31 January 2018.</w:t>
      </w:r>
    </w:p>
    <w:p>
      <w:pPr>
        <w:pStyle w:val="Normal1"/>
        <w:tabs>
          <w:tab w:val="center" w:pos="4320" w:leader="none"/>
          <w:tab w:val="right" w:pos="8640" w:leader="none"/>
        </w:tabs>
        <w:rPr>
          <w:sz w:val="21"/>
          <w:szCs w:val="21"/>
        </w:rPr>
      </w:pPr>
      <w:r>
        <w:rPr>
          <w:sz w:val="21"/>
          <w:szCs w:val="21"/>
        </w:rPr>
      </w:r>
    </w:p>
    <w:p>
      <w:pPr>
        <w:pStyle w:val="Normal1"/>
        <w:tabs>
          <w:tab w:val="center" w:pos="4320" w:leader="none"/>
          <w:tab w:val="right" w:pos="8640" w:leader="none"/>
        </w:tabs>
        <w:rPr>
          <w:sz w:val="21"/>
          <w:szCs w:val="21"/>
        </w:rPr>
      </w:pPr>
      <w:r>
        <w:rPr>
          <w:sz w:val="21"/>
          <w:szCs w:val="21"/>
        </w:rPr>
      </w:r>
    </w:p>
    <w:tbl>
      <w:tblPr>
        <w:tblStyle w:val="a"/>
        <w:tblW w:w="10260" w:type="dxa"/>
        <w:jc w:val="left"/>
        <w:tblInd w:w="-70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000" w:noVBand="0" w:noHBand="0" w:lastColumn="0" w:firstColumn="0" w:lastRow="0" w:firstRow="0"/>
      </w:tblPr>
      <w:tblGrid>
        <w:gridCol w:w="4769"/>
        <w:gridCol w:w="2520"/>
        <w:gridCol w:w="2971"/>
      </w:tblGrid>
      <w:tr>
        <w:trPr>
          <w:trHeight w:val="520" w:hRule="atLeast"/>
        </w:trPr>
        <w:tc>
          <w:tcPr>
            <w:tcW w:w="1026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808080" w:val="clear"/>
            <w:tcMar>
              <w:left w:w="107" w:type="dxa"/>
            </w:tcMar>
          </w:tcPr>
          <w:p>
            <w:pPr>
              <w:pStyle w:val="Normal1"/>
              <w:keepNext/>
              <w:tabs>
                <w:tab w:val="left" w:pos="8435" w:leader="none"/>
              </w:tabs>
              <w:spacing w:before="60" w:after="60"/>
              <w:rPr>
                <w:smallCaps/>
                <w:color w:val="FFFFFF"/>
                <w:sz w:val="18"/>
                <w:szCs w:val="18"/>
              </w:rPr>
            </w:pPr>
            <w:r>
              <w:rPr>
                <w:smallCaps/>
                <w:color w:val="FFFFFF"/>
                <w:sz w:val="36"/>
                <w:szCs w:val="36"/>
              </w:rPr>
              <w:t>REQUEST  INFORMATION</w:t>
            </w:r>
          </w:p>
        </w:tc>
      </w:tr>
      <w:tr>
        <w:trPr/>
        <w:tc>
          <w:tcPr>
            <w:tcW w:w="4769" w:type="dxa"/>
            <w:tcBorders>
              <w:top w:val="single" w:sz="6" w:space="0" w:color="000001"/>
              <w:left w:val="single" w:sz="6" w:space="0" w:color="000001"/>
              <w:bottom w:val="single" w:sz="4" w:space="0" w:color="000001"/>
              <w:insideH w:val="single" w:sz="4" w:space="0" w:color="000001"/>
            </w:tcBorders>
            <w:shd w:color="auto" w:fill="C0C0C0" w:val="clear"/>
            <w:tcMar>
              <w:left w:w="107" w:type="dxa"/>
            </w:tcMar>
          </w:tcPr>
          <w:p>
            <w:pPr>
              <w:pStyle w:val="Normal1"/>
              <w:tabs>
                <w:tab w:val="left" w:pos="8435" w:leader="none"/>
              </w:tabs>
              <w:spacing w:before="60" w:after="60"/>
              <w:rPr>
                <w:smallCaps/>
                <w:sz w:val="28"/>
                <w:szCs w:val="28"/>
              </w:rPr>
            </w:pPr>
            <w:r>
              <w:rPr/>
              <w:t>Title of Proposed Activity</w:t>
            </w:r>
            <w:r>
              <w:rPr>
                <w:smallCaps/>
                <w:sz w:val="28"/>
                <w:szCs w:val="28"/>
              </w:rPr>
              <w:t xml:space="preserve">  </w:t>
            </w:r>
          </w:p>
        </w:tc>
        <w:tc>
          <w:tcPr>
            <w:tcW w:w="2520" w:type="dxa"/>
            <w:tcBorders>
              <w:top w:val="single" w:sz="6" w:space="0" w:color="000001"/>
              <w:bottom w:val="single" w:sz="4" w:space="0" w:color="000001"/>
              <w:insideH w:val="single" w:sz="4" w:space="0" w:color="000001"/>
            </w:tcBorders>
            <w:shd w:color="auto" w:fill="C0C0C0" w:val="clear"/>
          </w:tcPr>
          <w:p>
            <w:pPr>
              <w:pStyle w:val="Normal1"/>
              <w:keepNext/>
              <w:spacing w:before="40" w:after="40"/>
              <w:rPr>
                <w:sz w:val="18"/>
                <w:szCs w:val="18"/>
              </w:rPr>
            </w:pPr>
            <w:r>
              <w:rPr>
                <w:sz w:val="18"/>
                <w:szCs w:val="18"/>
              </w:rPr>
            </w:r>
          </w:p>
        </w:tc>
        <w:tc>
          <w:tcPr>
            <w:tcW w:w="2971" w:type="dxa"/>
            <w:tcBorders>
              <w:top w:val="single" w:sz="6" w:space="0" w:color="000001"/>
              <w:bottom w:val="single" w:sz="4" w:space="0" w:color="000001"/>
              <w:right w:val="single" w:sz="6" w:space="0" w:color="000001"/>
              <w:insideH w:val="single" w:sz="4" w:space="0" w:color="000001"/>
              <w:insideV w:val="single" w:sz="6" w:space="0" w:color="000001"/>
            </w:tcBorders>
            <w:shd w:color="auto" w:fill="C0C0C0" w:val="clear"/>
          </w:tcPr>
          <w:p>
            <w:pPr>
              <w:pStyle w:val="Normal1"/>
              <w:tabs>
                <w:tab w:val="left" w:pos="8435" w:leader="none"/>
              </w:tabs>
              <w:spacing w:before="60" w:after="60"/>
              <w:rPr>
                <w:smallCaps/>
                <w:sz w:val="28"/>
                <w:szCs w:val="28"/>
              </w:rPr>
            </w:pPr>
            <w:r>
              <w:rPr>
                <w:smallCaps/>
                <w:sz w:val="28"/>
                <w:szCs w:val="28"/>
              </w:rPr>
            </w:r>
          </w:p>
        </w:tc>
      </w:tr>
      <w:tr>
        <w:trPr>
          <w:trHeight w:val="340" w:hRule="atLeast"/>
        </w:trPr>
        <w:tc>
          <w:tcPr>
            <w:tcW w:w="4769" w:type="dxa"/>
            <w:tcBorders>
              <w:top w:val="single" w:sz="4" w:space="0" w:color="000001"/>
              <w:left w:val="single" w:sz="6" w:space="0" w:color="000001"/>
            </w:tcBorders>
            <w:shd w:fill="auto" w:val="clear"/>
            <w:tcMar>
              <w:left w:w="107" w:type="dxa"/>
            </w:tcMar>
          </w:tcPr>
          <w:p>
            <w:pPr>
              <w:pStyle w:val="Normal1"/>
              <w:rPr>
                <w:sz w:val="24"/>
                <w:szCs w:val="24"/>
              </w:rPr>
            </w:pPr>
            <w:r>
              <w:rPr>
                <w:rFonts w:eastAsia="Arial" w:cs="Arial" w:ascii="Arial" w:hAnsi="Arial"/>
                <w:sz w:val="24"/>
                <w:szCs w:val="24"/>
              </w:rPr>
              <w:t>Promoting the use of ICANN Data for better advocacy and engagement</w:t>
            </w:r>
          </w:p>
          <w:p>
            <w:pPr>
              <w:pStyle w:val="Normal1"/>
              <w:rPr>
                <w:sz w:val="24"/>
                <w:szCs w:val="24"/>
              </w:rPr>
            </w:pPr>
            <w:r>
              <w:rPr>
                <w:sz w:val="24"/>
                <w:szCs w:val="24"/>
              </w:rPr>
            </w:r>
          </w:p>
        </w:tc>
        <w:tc>
          <w:tcPr>
            <w:tcW w:w="2520" w:type="dxa"/>
            <w:tcBorders>
              <w:top w:val="single" w:sz="4" w:space="0" w:color="000001"/>
            </w:tcBorders>
            <w:shd w:fill="auto" w:val="clear"/>
          </w:tcPr>
          <w:p>
            <w:pPr>
              <w:pStyle w:val="Normal1"/>
              <w:spacing w:before="20" w:after="0"/>
              <w:rPr>
                <w:sz w:val="21"/>
                <w:szCs w:val="21"/>
              </w:rPr>
            </w:pPr>
            <w:r>
              <w:rPr>
                <w:sz w:val="21"/>
                <w:szCs w:val="21"/>
              </w:rPr>
            </w:r>
          </w:p>
        </w:tc>
        <w:tc>
          <w:tcPr>
            <w:tcW w:w="2971" w:type="dxa"/>
            <w:tcBorders>
              <w:top w:val="single" w:sz="4" w:space="0" w:color="000001"/>
              <w:right w:val="single" w:sz="6" w:space="0" w:color="000001"/>
              <w:insideV w:val="single" w:sz="6" w:space="0" w:color="000001"/>
            </w:tcBorders>
            <w:shd w:fill="auto" w:val="clear"/>
          </w:tcPr>
          <w:p>
            <w:pPr>
              <w:pStyle w:val="Normal1"/>
              <w:rPr>
                <w:sz w:val="21"/>
                <w:szCs w:val="21"/>
              </w:rPr>
            </w:pPr>
            <w:r>
              <w:rPr>
                <w:sz w:val="21"/>
                <w:szCs w:val="21"/>
              </w:rPr>
            </w:r>
          </w:p>
        </w:tc>
      </w:tr>
      <w:tr>
        <w:trPr>
          <w:trHeight w:val="300" w:hRule="atLeast"/>
        </w:trPr>
        <w:tc>
          <w:tcPr>
            <w:tcW w:w="4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07" w:type="dxa"/>
            </w:tcMar>
          </w:tcPr>
          <w:p>
            <w:pPr>
              <w:pStyle w:val="Normal1"/>
              <w:tabs>
                <w:tab w:val="left" w:pos="8435" w:leader="none"/>
              </w:tabs>
              <w:spacing w:before="60" w:after="60"/>
              <w:rPr>
                <w:smallCaps/>
                <w:sz w:val="28"/>
                <w:szCs w:val="28"/>
                <w:highlight w:val="lightGray"/>
              </w:rPr>
            </w:pPr>
            <w:r>
              <w:rPr/>
              <w:t>Community Requestor Name</w:t>
            </w:r>
          </w:p>
        </w:tc>
        <w:tc>
          <w:tcPr>
            <w:tcW w:w="54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07" w:type="dxa"/>
            </w:tcMar>
          </w:tcPr>
          <w:p>
            <w:pPr>
              <w:pStyle w:val="Normal1"/>
              <w:tabs>
                <w:tab w:val="left" w:pos="8435" w:leader="none"/>
              </w:tabs>
              <w:spacing w:before="60" w:after="60"/>
              <w:rPr>
                <w:smallCaps/>
                <w:sz w:val="28"/>
                <w:szCs w:val="28"/>
                <w:highlight w:val="lightGray"/>
              </w:rPr>
            </w:pPr>
            <w:r>
              <w:rPr/>
              <w:t>Chair</w:t>
            </w:r>
          </w:p>
        </w:tc>
      </w:tr>
      <w:tr>
        <w:trPr>
          <w:trHeight w:val="300" w:hRule="atLeast"/>
        </w:trPr>
        <w:tc>
          <w:tcPr>
            <w:tcW w:w="4769" w:type="dxa"/>
            <w:tcBorders>
              <w:left w:val="single" w:sz="4" w:space="0" w:color="000001"/>
              <w:bottom w:val="single" w:sz="4" w:space="0" w:color="000001"/>
              <w:right w:val="single" w:sz="6" w:space="0" w:color="000001"/>
              <w:insideH w:val="single" w:sz="4" w:space="0" w:color="000001"/>
              <w:insideV w:val="single" w:sz="6" w:space="0" w:color="000001"/>
            </w:tcBorders>
            <w:shd w:fill="auto" w:val="clear"/>
            <w:tcMar>
              <w:left w:w="110" w:type="dxa"/>
            </w:tcMar>
          </w:tcPr>
          <w:p>
            <w:pPr>
              <w:pStyle w:val="Normal1"/>
              <w:tabs>
                <w:tab w:val="center" w:pos="4320" w:leader="none"/>
                <w:tab w:val="right" w:pos="8640" w:leader="none"/>
              </w:tabs>
              <w:rPr>
                <w:rFonts w:ascii="Arial" w:hAnsi="Arial" w:eastAsia="Arial" w:cs="Arial"/>
                <w:sz w:val="24"/>
                <w:szCs w:val="24"/>
              </w:rPr>
            </w:pPr>
            <w:r>
              <w:rPr>
                <w:rFonts w:eastAsia="Arial" w:cs="Arial" w:ascii="Arial" w:hAnsi="Arial"/>
                <w:sz w:val="24"/>
                <w:szCs w:val="24"/>
              </w:rPr>
              <w:t>NCUC</w:t>
            </w:r>
          </w:p>
        </w:tc>
        <w:tc>
          <w:tcPr>
            <w:tcW w:w="5491" w:type="dxa"/>
            <w:gridSpan w:val="2"/>
            <w:tcBorders>
              <w:left w:val="single" w:sz="6" w:space="0" w:color="000001"/>
              <w:bottom w:val="single" w:sz="4" w:space="0" w:color="000001"/>
              <w:right w:val="single" w:sz="4" w:space="0" w:color="000001"/>
              <w:insideH w:val="single" w:sz="4" w:space="0" w:color="000001"/>
              <w:insideV w:val="single" w:sz="4" w:space="0" w:color="000001"/>
            </w:tcBorders>
            <w:shd w:fill="auto" w:val="clear"/>
            <w:tcMar>
              <w:left w:w="107" w:type="dxa"/>
            </w:tcMar>
          </w:tcPr>
          <w:p>
            <w:pPr>
              <w:pStyle w:val="Normal1"/>
              <w:tabs>
                <w:tab w:val="center" w:pos="4320" w:leader="none"/>
                <w:tab w:val="right" w:pos="8640" w:leader="none"/>
              </w:tabs>
              <w:rPr>
                <w:rFonts w:ascii="Arial" w:hAnsi="Arial" w:eastAsia="Arial" w:cs="Arial"/>
                <w:sz w:val="24"/>
                <w:szCs w:val="24"/>
              </w:rPr>
            </w:pPr>
            <w:r>
              <w:rPr>
                <w:rFonts w:eastAsia="Arial" w:cs="Arial" w:ascii="Arial" w:hAnsi="Arial"/>
                <w:sz w:val="24"/>
                <w:szCs w:val="24"/>
              </w:rPr>
              <w:t>Renata Aquino Ribeiro</w:t>
            </w:r>
          </w:p>
        </w:tc>
      </w:tr>
      <w:tr>
        <w:trPr>
          <w:trHeight w:val="300" w:hRule="atLeast"/>
        </w:trPr>
        <w:tc>
          <w:tcPr>
            <w:tcW w:w="4769" w:type="dxa"/>
            <w:tcBorders>
              <w:left w:val="single" w:sz="4" w:space="0" w:color="000001"/>
              <w:right w:val="single" w:sz="6" w:space="0" w:color="000001"/>
              <w:insideV w:val="single" w:sz="6" w:space="0" w:color="000001"/>
            </w:tcBorders>
            <w:shd w:color="auto" w:fill="C0C0C0" w:val="clear"/>
            <w:tcMar>
              <w:left w:w="110" w:type="dxa"/>
            </w:tcMar>
          </w:tcPr>
          <w:p>
            <w:pPr>
              <w:pStyle w:val="Normal1"/>
              <w:tabs>
                <w:tab w:val="left" w:pos="8435" w:leader="none"/>
              </w:tabs>
              <w:spacing w:before="60" w:after="60"/>
              <w:rPr/>
            </w:pPr>
            <w:r>
              <w:rPr/>
              <w:t>ICANN Staff Community Liaison</w:t>
            </w:r>
          </w:p>
        </w:tc>
        <w:tc>
          <w:tcPr>
            <w:tcW w:w="5491" w:type="dxa"/>
            <w:gridSpan w:val="2"/>
            <w:tcBorders>
              <w:left w:val="single" w:sz="6" w:space="0" w:color="000001"/>
              <w:right w:val="single" w:sz="4" w:space="0" w:color="000001"/>
              <w:insideV w:val="single" w:sz="4" w:space="0" w:color="000001"/>
            </w:tcBorders>
            <w:shd w:color="auto" w:fill="C0C0C0" w:val="clear"/>
            <w:tcMar>
              <w:left w:w="107" w:type="dxa"/>
            </w:tcMar>
          </w:tcPr>
          <w:p>
            <w:pPr>
              <w:pStyle w:val="Normal1"/>
              <w:keepNext/>
              <w:spacing w:before="40" w:after="40"/>
              <w:rPr/>
            </w:pPr>
            <w:r>
              <w:rPr/>
            </w:r>
          </w:p>
        </w:tc>
      </w:tr>
      <w:tr>
        <w:trPr>
          <w:trHeight w:val="300" w:hRule="atLeast"/>
        </w:trPr>
        <w:tc>
          <w:tcPr>
            <w:tcW w:w="4769"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107" w:type="dxa"/>
            </w:tcMar>
          </w:tcPr>
          <w:p>
            <w:pPr>
              <w:pStyle w:val="Normal1"/>
              <w:tabs>
                <w:tab w:val="center" w:pos="4320" w:leader="none"/>
                <w:tab w:val="right" w:pos="8640" w:leader="none"/>
              </w:tabs>
              <w:rPr>
                <w:sz w:val="24"/>
                <w:szCs w:val="24"/>
              </w:rPr>
            </w:pPr>
            <w:r>
              <w:rPr>
                <w:sz w:val="24"/>
                <w:szCs w:val="24"/>
              </w:rPr>
            </w:r>
          </w:p>
          <w:p>
            <w:pPr>
              <w:pStyle w:val="Normal1"/>
              <w:tabs>
                <w:tab w:val="center" w:pos="4320" w:leader="none"/>
                <w:tab w:val="right" w:pos="8640" w:leader="none"/>
              </w:tabs>
              <w:rPr>
                <w:sz w:val="21"/>
                <w:szCs w:val="21"/>
              </w:rPr>
            </w:pPr>
            <w:r>
              <w:rPr>
                <w:rFonts w:eastAsia="Arial" w:cs="Arial" w:ascii="Arial" w:hAnsi="Arial"/>
                <w:sz w:val="24"/>
                <w:szCs w:val="24"/>
              </w:rPr>
              <w:t>Maryam Bakoshi</w:t>
            </w:r>
          </w:p>
        </w:tc>
        <w:tc>
          <w:tcPr>
            <w:tcW w:w="5491"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107" w:type="dxa"/>
            </w:tcMar>
          </w:tcPr>
          <w:p>
            <w:pPr>
              <w:pStyle w:val="Normal1"/>
              <w:rPr>
                <w:sz w:val="21"/>
                <w:szCs w:val="21"/>
              </w:rPr>
            </w:pPr>
            <w:r>
              <w:rPr>
                <w:sz w:val="21"/>
                <w:szCs w:val="21"/>
              </w:rPr>
            </w:r>
          </w:p>
        </w:tc>
      </w:tr>
    </w:tbl>
    <w:p>
      <w:pPr>
        <w:pStyle w:val="Normal1"/>
        <w:rPr>
          <w:sz w:val="21"/>
          <w:szCs w:val="21"/>
        </w:rPr>
      </w:pPr>
      <w:r>
        <w:rPr>
          <w:sz w:val="21"/>
          <w:szCs w:val="21"/>
        </w:rPr>
      </w:r>
    </w:p>
    <w:p>
      <w:pPr>
        <w:pStyle w:val="Normal1"/>
        <w:rPr>
          <w:sz w:val="21"/>
          <w:szCs w:val="21"/>
        </w:rPr>
      </w:pPr>
      <w:r>
        <w:rPr>
          <w:sz w:val="21"/>
          <w:szCs w:val="21"/>
        </w:rPr>
      </w:r>
    </w:p>
    <w:tbl>
      <w:tblPr>
        <w:tblStyle w:val="a0"/>
        <w:tblW w:w="10260" w:type="dxa"/>
        <w:jc w:val="left"/>
        <w:tblInd w:w="-70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000" w:noVBand="0" w:noHBand="0" w:lastColumn="0" w:firstColumn="0" w:lastRow="0" w:firstRow="0"/>
      </w:tblPr>
      <w:tblGrid>
        <w:gridCol w:w="10260"/>
      </w:tblGrid>
      <w:tr>
        <w:trPr>
          <w:trHeight w:val="580" w:hRule="atLeast"/>
        </w:trPr>
        <w:tc>
          <w:tcPr>
            <w:tcW w:w="10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808080" w:val="clear"/>
            <w:tcMar>
              <w:left w:w="100" w:type="dxa"/>
            </w:tcMar>
          </w:tcPr>
          <w:p>
            <w:pPr>
              <w:pStyle w:val="Normal1"/>
              <w:keepNext/>
              <w:tabs>
                <w:tab w:val="left" w:pos="8435" w:leader="none"/>
              </w:tabs>
              <w:spacing w:before="60" w:after="60"/>
              <w:rPr>
                <w:smallCaps/>
                <w:color w:val="FFFFFF"/>
                <w:sz w:val="36"/>
                <w:szCs w:val="36"/>
              </w:rPr>
            </w:pPr>
            <w:r>
              <w:rPr>
                <w:smallCaps/>
                <w:color w:val="FFFFFF"/>
                <w:sz w:val="36"/>
                <w:szCs w:val="36"/>
              </w:rPr>
              <w:t>request description</w:t>
            </w:r>
          </w:p>
          <w:p>
            <w:pPr>
              <w:pStyle w:val="Normal1"/>
              <w:keepNext/>
              <w:tabs>
                <w:tab w:val="left" w:pos="8435" w:leader="none"/>
              </w:tabs>
              <w:spacing w:before="60" w:after="60"/>
              <w:rPr>
                <w:smallCaps/>
                <w:color w:val="FFFFFF"/>
                <w:sz w:val="36"/>
                <w:szCs w:val="36"/>
              </w:rPr>
            </w:pPr>
            <w:r>
              <w:rPr>
                <w:smallCaps/>
                <w:color w:val="FFFFFF"/>
                <w:sz w:val="36"/>
                <w:szCs w:val="36"/>
              </w:rPr>
            </w:r>
          </w:p>
          <w:p>
            <w:pPr>
              <w:pStyle w:val="Normal1"/>
              <w:keepNext/>
              <w:tabs>
                <w:tab w:val="left" w:pos="8435" w:leader="none"/>
              </w:tabs>
              <w:spacing w:before="60" w:after="60"/>
              <w:rPr>
                <w:smallCaps/>
                <w:color w:val="FFFFFF"/>
                <w:sz w:val="32"/>
                <w:szCs w:val="32"/>
              </w:rPr>
            </w:pPr>
            <w:r>
              <w:rPr>
                <w:smallCaps/>
                <w:color w:val="FFFFFF"/>
                <w:sz w:val="36"/>
                <w:szCs w:val="36"/>
              </w:rPr>
              <w:t xml:space="preserve"> </w:t>
            </w:r>
          </w:p>
        </w:tc>
      </w:tr>
      <w:tr>
        <w:trPr>
          <w:trHeight w:val="460" w:hRule="atLeast"/>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0" w:type="dxa"/>
            </w:tcMar>
          </w:tcPr>
          <w:p>
            <w:pPr>
              <w:pStyle w:val="Normal1"/>
              <w:tabs>
                <w:tab w:val="left" w:pos="8435" w:leader="none"/>
              </w:tabs>
              <w:spacing w:before="60" w:after="60"/>
              <w:rPr>
                <w:sz w:val="18"/>
                <w:szCs w:val="18"/>
              </w:rPr>
            </w:pPr>
            <w:r>
              <w:rPr/>
              <w:t>1. Activity: Please describe your proposed activity in detail</w:t>
            </w:r>
          </w:p>
        </w:tc>
      </w:tr>
      <w:tr>
        <w:trPr>
          <w:trHeight w:val="420" w:hRule="atLeast"/>
        </w:trPr>
        <w:tc>
          <w:tcPr>
            <w:tcW w:w="10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1"/>
              <w:ind w:left="720" w:hanging="630"/>
              <w:rPr>
                <w:sz w:val="24"/>
                <w:szCs w:val="24"/>
              </w:rPr>
            </w:pPr>
            <w:r>
              <w:rPr>
                <w:rFonts w:eastAsia="Arial" w:cs="Arial" w:ascii="Arial" w:hAnsi="Arial"/>
                <w:b/>
                <w:sz w:val="24"/>
                <w:szCs w:val="24"/>
              </w:rPr>
              <w:t>The goal</w:t>
            </w:r>
          </w:p>
          <w:p>
            <w:pPr>
              <w:pStyle w:val="Normal1"/>
              <w:ind w:left="90" w:hanging="0"/>
              <w:rPr>
                <w:rFonts w:ascii="Arial" w:hAnsi="Arial" w:eastAsia="Arial" w:cs="Arial"/>
                <w:sz w:val="24"/>
                <w:szCs w:val="24"/>
              </w:rPr>
            </w:pPr>
            <w:r>
              <w:rPr>
                <w:rFonts w:eastAsia="Arial" w:cs="Arial" w:ascii="Arial" w:hAnsi="Arial"/>
                <w:sz w:val="24"/>
                <w:szCs w:val="24"/>
              </w:rPr>
              <w:t xml:space="preserve">The goal of this proposal is to promote engagement with ICANN information resources by ICANN’s non-commercial community. The NCUC includes a broad network of academics, researchers and civil society advocates, all of whom are active in the global Internet governance discourse. As ICANN seeks to boost its transparency and open data offerings, uptake among the community will be a key ingredient to the success of this programming. This program will train NCUC members in open information standards and, specifically, in how ICANN’s information may be useful to their research and advocacy. This in turn should enhance buy in among the ICANN’s community for enhancing open data, in a virtuous circle whereby robust demand for information creates an incentive for improvements to supply, and positive experiences in seeking information lead to stronger demand for more. </w:t>
            </w:r>
          </w:p>
          <w:p>
            <w:pPr>
              <w:pStyle w:val="Normal1"/>
              <w:rPr/>
            </w:pPr>
            <w:r>
              <w:rPr/>
            </w:r>
          </w:p>
          <w:p>
            <w:pPr>
              <w:pStyle w:val="Normal1"/>
              <w:rPr>
                <w:rFonts w:ascii="Arial" w:hAnsi="Arial" w:eastAsia="Arial" w:cs="Arial"/>
                <w:sz w:val="24"/>
                <w:szCs w:val="24"/>
              </w:rPr>
            </w:pPr>
            <w:r>
              <w:rPr>
                <w:rFonts w:eastAsia="Arial" w:cs="Arial" w:ascii="Arial" w:hAnsi="Arial"/>
                <w:b/>
                <w:sz w:val="24"/>
                <w:szCs w:val="24"/>
              </w:rPr>
              <w:t xml:space="preserve">The application: </w:t>
            </w:r>
            <w:r>
              <w:rPr>
                <w:rFonts w:eastAsia="Arial" w:cs="Arial" w:ascii="Arial" w:hAnsi="Arial"/>
                <w:sz w:val="24"/>
                <w:szCs w:val="24"/>
              </w:rPr>
              <w:t>This proposal is to develop a course for NCUC members on the utility of open information systems, with a specific focus on how the information made available through ICANN’s Open Data Initiative, the Information Transparency Initiative, and the Documentary Information Disclosure Policy (DIDP) can useful to their engagement in ICANN processes, as well as to their broader advocacy and research programming.</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t>Experience suggests that strong transparency programming requires both supply side and demand side support. On the supply side, institutions must work to streamline and improve their information delivery mechanisms, including through expanding the volume of information available, but also through enhancing searchability, findability and accessibility. ICANN is currently working towards these goals through its Open Data Initiative and its Information Transparency Initiative, as well as through contemplated improvements to its DIDP system.</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t xml:space="preserve">However, these reforms are meaningless if the information provided is not effectively utilized. Better practice around the world is to complement transparency reforms with training and outreach to key stakeholders in order to inform them about the options for accessing information and to promote demand for the system. </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t xml:space="preserve">This proposal will develop and implement a series of trainings for key stakeholders on what information ICANN makes available, on how this output is being enhanced through the Open Data Initiative and the Information Transparency Initiative. This will not only promote demand for ICANN information, but also promote robust engagement with these systems, which should in turn lead to enhanced community guidance on how they should be improved. </w:t>
            </w:r>
          </w:p>
          <w:p>
            <w:pPr>
              <w:pStyle w:val="Normal1"/>
              <w:rPr>
                <w:rFonts w:ascii="Arial" w:hAnsi="Arial" w:eastAsia="Arial" w:cs="Arial"/>
                <w:sz w:val="24"/>
                <w:szCs w:val="24"/>
              </w:rPr>
            </w:pPr>
            <w:r>
              <w:rPr>
                <w:rFonts w:eastAsia="Arial" w:cs="Arial" w:ascii="Arial" w:hAnsi="Arial"/>
                <w:sz w:val="24"/>
                <w:szCs w:val="24"/>
              </w:rPr>
            </w:r>
          </w:p>
          <w:p>
            <w:pPr>
              <w:pStyle w:val="Normal1"/>
              <w:rPr/>
            </w:pPr>
            <w:r>
              <w:rPr>
                <w:rFonts w:eastAsia="Arial" w:cs="Arial" w:ascii="Arial" w:hAnsi="Arial"/>
                <w:sz w:val="24"/>
                <w:szCs w:val="24"/>
              </w:rPr>
              <w:t>We request funding in order to support the development of this course, as well as to bring one trainer from the NCUC to ICANN6</w:t>
            </w:r>
            <w:r>
              <w:rPr>
                <w:rFonts w:eastAsia="Arial" w:cs="Arial" w:ascii="Arial" w:hAnsi="Arial"/>
                <w:sz w:val="24"/>
                <w:szCs w:val="24"/>
              </w:rPr>
              <w:t>3</w:t>
            </w:r>
            <w:r>
              <w:rPr>
                <w:rFonts w:eastAsia="Arial" w:cs="Arial" w:ascii="Arial" w:hAnsi="Arial"/>
                <w:sz w:val="24"/>
                <w:szCs w:val="24"/>
              </w:rPr>
              <w:t xml:space="preserve"> to deliver the training. The course will also be published on </w:t>
            </w:r>
            <w:hyperlink r:id="rId2">
              <w:r>
                <w:rPr>
                  <w:rStyle w:val="InternetLink"/>
                  <w:rFonts w:eastAsia="Arial" w:cs="Arial" w:ascii="Arial" w:hAnsi="Arial"/>
                  <w:color w:val="1155CC"/>
                  <w:sz w:val="24"/>
                  <w:szCs w:val="24"/>
                  <w:u w:val="single"/>
                </w:rPr>
                <w:t>http://learn.icann.org/courses</w:t>
              </w:r>
            </w:hyperlink>
            <w:r>
              <w:rPr>
                <w:rFonts w:eastAsia="Arial" w:cs="Arial" w:ascii="Arial" w:hAnsi="Arial"/>
                <w:sz w:val="24"/>
                <w:szCs w:val="24"/>
              </w:rPr>
              <w:t xml:space="preserve">, creating a permanent resource for interested parties, which will be distributed among the NCUC and NCSG and will be integrated into the NCUC’s standard welcome package for new members. </w:t>
            </w:r>
          </w:p>
          <w:p>
            <w:pPr>
              <w:pStyle w:val="Normal1"/>
              <w:rPr>
                <w:sz w:val="21"/>
                <w:szCs w:val="21"/>
              </w:rPr>
            </w:pPr>
            <w:r>
              <w:rPr>
                <w:sz w:val="21"/>
                <w:szCs w:val="21"/>
              </w:rPr>
            </w:r>
          </w:p>
        </w:tc>
      </w:tr>
      <w:tr>
        <w:trPr>
          <w:trHeight w:val="340" w:hRule="atLeast"/>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0" w:type="dxa"/>
            </w:tcMar>
          </w:tcPr>
          <w:p>
            <w:pPr>
              <w:pStyle w:val="Normal1"/>
              <w:tabs>
                <w:tab w:val="left" w:pos="8435" w:leader="none"/>
              </w:tabs>
              <w:spacing w:before="60" w:after="60"/>
              <w:rPr>
                <w:sz w:val="18"/>
                <w:szCs w:val="18"/>
              </w:rPr>
            </w:pPr>
            <w:r>
              <w:rPr/>
              <w:t>2. Type of Activity: e.g. Outreach - Education/training - Travel support - Research/Study -  Meetings - Other</w:t>
            </w:r>
          </w:p>
        </w:tc>
      </w:tr>
      <w:tr>
        <w:trPr>
          <w:trHeight w:val="460" w:hRule="atLeast"/>
        </w:trPr>
        <w:tc>
          <w:tcPr>
            <w:tcW w:w="10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1"/>
              <w:rPr>
                <w:sz w:val="24"/>
                <w:szCs w:val="24"/>
              </w:rPr>
            </w:pPr>
            <w:r>
              <w:rPr>
                <w:rFonts w:eastAsia="Arial" w:cs="Arial" w:ascii="Arial" w:hAnsi="Arial"/>
                <w:sz w:val="24"/>
                <w:szCs w:val="24"/>
              </w:rPr>
              <w:t>Education - training</w:t>
            </w:r>
          </w:p>
          <w:p>
            <w:pPr>
              <w:pStyle w:val="Normal1"/>
              <w:rPr>
                <w:sz w:val="21"/>
                <w:szCs w:val="21"/>
              </w:rPr>
            </w:pPr>
            <w:r>
              <w:rPr>
                <w:sz w:val="21"/>
                <w:szCs w:val="21"/>
              </w:rPr>
            </w:r>
          </w:p>
        </w:tc>
      </w:tr>
      <w:tr>
        <w:trPr>
          <w:trHeight w:val="340" w:hRule="atLeast"/>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0" w:type="dxa"/>
            </w:tcMar>
          </w:tcPr>
          <w:p>
            <w:pPr>
              <w:pStyle w:val="Normal1"/>
              <w:tabs>
                <w:tab w:val="left" w:pos="8435" w:leader="none"/>
              </w:tabs>
              <w:spacing w:before="60" w:after="60"/>
              <w:rPr>
                <w:sz w:val="18"/>
                <w:szCs w:val="18"/>
              </w:rPr>
            </w:pPr>
            <w:r>
              <w:rPr/>
              <w:t xml:space="preserve">3. Proposed Timeline/Schedule: e.g. one time activity, recurring activity </w:t>
            </w:r>
          </w:p>
        </w:tc>
      </w:tr>
      <w:tr>
        <w:trPr>
          <w:trHeight w:val="460" w:hRule="atLeast"/>
        </w:trPr>
        <w:tc>
          <w:tcPr>
            <w:tcW w:w="10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1"/>
              <w:rPr>
                <w:sz w:val="24"/>
                <w:szCs w:val="24"/>
              </w:rPr>
            </w:pPr>
            <w:r>
              <w:rPr>
                <w:rFonts w:eastAsia="Arial" w:cs="Arial" w:ascii="Arial" w:hAnsi="Arial"/>
                <w:sz w:val="24"/>
                <w:szCs w:val="24"/>
              </w:rPr>
              <w:t xml:space="preserve">Pilot activity </w:t>
            </w:r>
          </w:p>
          <w:p>
            <w:pPr>
              <w:pStyle w:val="Normal1"/>
              <w:rPr>
                <w:sz w:val="21"/>
                <w:szCs w:val="21"/>
              </w:rPr>
            </w:pPr>
            <w:r>
              <w:rPr>
                <w:sz w:val="21"/>
                <w:szCs w:val="21"/>
              </w:rPr>
            </w:r>
          </w:p>
        </w:tc>
      </w:tr>
    </w:tbl>
    <w:p>
      <w:pPr>
        <w:pStyle w:val="Normal1"/>
        <w:rPr>
          <w:sz w:val="21"/>
          <w:szCs w:val="21"/>
        </w:rPr>
      </w:pPr>
      <w:r>
        <w:rPr>
          <w:sz w:val="21"/>
          <w:szCs w:val="21"/>
        </w:rPr>
      </w:r>
    </w:p>
    <w:p>
      <w:pPr>
        <w:pStyle w:val="Normal1"/>
        <w:rPr>
          <w:sz w:val="21"/>
          <w:szCs w:val="21"/>
        </w:rPr>
      </w:pPr>
      <w:r>
        <w:rPr>
          <w:sz w:val="21"/>
          <w:szCs w:val="21"/>
        </w:rPr>
      </w:r>
    </w:p>
    <w:tbl>
      <w:tblPr>
        <w:tblStyle w:val="a1"/>
        <w:tblW w:w="10260" w:type="dxa"/>
        <w:jc w:val="left"/>
        <w:tblInd w:w="-70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000" w:noVBand="0" w:noHBand="0" w:lastColumn="0" w:firstColumn="0" w:lastRow="0" w:firstRow="0"/>
      </w:tblPr>
      <w:tblGrid>
        <w:gridCol w:w="10260"/>
      </w:tblGrid>
      <w:tr>
        <w:trPr>
          <w:trHeight w:val="580" w:hRule="atLeast"/>
        </w:trPr>
        <w:tc>
          <w:tcPr>
            <w:tcW w:w="10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808080" w:val="clear"/>
            <w:tcMar>
              <w:left w:w="100" w:type="dxa"/>
            </w:tcMar>
          </w:tcPr>
          <w:p>
            <w:pPr>
              <w:pStyle w:val="Normal1"/>
              <w:keepNext/>
              <w:tabs>
                <w:tab w:val="left" w:pos="8435" w:leader="none"/>
              </w:tabs>
              <w:spacing w:before="60" w:after="60"/>
              <w:rPr>
                <w:smallCaps/>
                <w:color w:val="FFFFFF"/>
                <w:sz w:val="36"/>
                <w:szCs w:val="36"/>
              </w:rPr>
            </w:pPr>
            <w:r>
              <w:rPr>
                <w:smallCaps/>
                <w:color w:val="FFFFFF"/>
                <w:sz w:val="32"/>
                <w:szCs w:val="32"/>
              </w:rPr>
              <w:t xml:space="preserve"> </w:t>
            </w:r>
            <w:r>
              <w:rPr>
                <w:smallCaps/>
                <w:color w:val="FFFFFF"/>
                <w:sz w:val="36"/>
                <w:szCs w:val="36"/>
              </w:rPr>
              <w:t>request objectives</w:t>
            </w:r>
          </w:p>
          <w:p>
            <w:pPr>
              <w:pStyle w:val="Normal1"/>
              <w:keepNext/>
              <w:tabs>
                <w:tab w:val="left" w:pos="8435" w:leader="none"/>
              </w:tabs>
              <w:spacing w:before="60" w:after="60"/>
              <w:rPr>
                <w:smallCaps/>
                <w:color w:val="FFFFFF"/>
                <w:sz w:val="36"/>
                <w:szCs w:val="36"/>
              </w:rPr>
            </w:pPr>
            <w:r>
              <w:rPr>
                <w:smallCaps/>
                <w:color w:val="FFFFFF"/>
                <w:sz w:val="36"/>
                <w:szCs w:val="36"/>
              </w:rPr>
            </w:r>
          </w:p>
          <w:p>
            <w:pPr>
              <w:pStyle w:val="Normal1"/>
              <w:keepNext/>
              <w:tabs>
                <w:tab w:val="left" w:pos="8435" w:leader="none"/>
              </w:tabs>
              <w:spacing w:before="60" w:after="60"/>
              <w:rPr>
                <w:smallCaps/>
                <w:color w:val="FFFFFF"/>
                <w:sz w:val="36"/>
                <w:szCs w:val="36"/>
              </w:rPr>
            </w:pPr>
            <w:r>
              <w:rPr>
                <w:smallCaps/>
                <w:color w:val="FFFFFF"/>
                <w:sz w:val="36"/>
                <w:szCs w:val="36"/>
              </w:rPr>
            </w:r>
          </w:p>
          <w:p>
            <w:pPr>
              <w:pStyle w:val="Normal1"/>
              <w:keepNext/>
              <w:tabs>
                <w:tab w:val="left" w:pos="8435" w:leader="none"/>
              </w:tabs>
              <w:spacing w:before="60" w:after="60"/>
              <w:rPr>
                <w:smallCaps/>
                <w:color w:val="FFFFFF"/>
                <w:sz w:val="32"/>
                <w:szCs w:val="32"/>
              </w:rPr>
            </w:pPr>
            <w:r>
              <w:rPr>
                <w:smallCaps/>
                <w:color w:val="FFFFFF"/>
                <w:sz w:val="36"/>
                <w:szCs w:val="36"/>
              </w:rPr>
              <w:t xml:space="preserve"> </w:t>
            </w:r>
          </w:p>
        </w:tc>
      </w:tr>
      <w:tr>
        <w:trPr>
          <w:trHeight w:val="480" w:hRule="atLeast"/>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0" w:type="dxa"/>
            </w:tcMar>
          </w:tcPr>
          <w:p>
            <w:pPr>
              <w:pStyle w:val="Normal1"/>
              <w:tabs>
                <w:tab w:val="left" w:pos="8435" w:leader="none"/>
              </w:tabs>
              <w:spacing w:before="60" w:after="60"/>
              <w:rPr>
                <w:sz w:val="18"/>
                <w:szCs w:val="18"/>
              </w:rPr>
            </w:pPr>
            <w:r>
              <w:rPr/>
              <w:t>1. Strategic Alignment. Which area of ICANN’s Strategic Plan does this request support?</w:t>
            </w:r>
          </w:p>
        </w:tc>
      </w:tr>
      <w:tr>
        <w:trPr>
          <w:trHeight w:val="420" w:hRule="atLeast"/>
        </w:trPr>
        <w:tc>
          <w:tcPr>
            <w:tcW w:w="10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1"/>
              <w:rPr>
                <w:rFonts w:ascii="Arial" w:hAnsi="Arial" w:eastAsia="Arial" w:cs="Arial"/>
                <w:sz w:val="24"/>
                <w:szCs w:val="24"/>
              </w:rPr>
            </w:pPr>
            <w:r>
              <w:rPr>
                <w:rFonts w:eastAsia="Arial" w:cs="Arial" w:ascii="Arial" w:hAnsi="Arial"/>
                <w:sz w:val="24"/>
                <w:szCs w:val="24"/>
              </w:rPr>
              <w:t>This relates to 5.2 of the Strategic Plan (Promote ethics, transparency and accountability across the ICANN community) since enhanced demand for ICANN’s open data and transparency initiatives will boost the quality of stakeholder feedback received, improving them further in a virtuous circle.</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cs="Arial"/>
                <w:sz w:val="24"/>
                <w:szCs w:val="24"/>
              </w:rPr>
            </w:pPr>
            <w:r>
              <w:rPr>
                <w:rFonts w:eastAsia="Arial" w:cs="Arial" w:ascii="Arial" w:hAnsi="Arial"/>
                <w:sz w:val="24"/>
                <w:szCs w:val="24"/>
              </w:rPr>
              <w:t>It also relates to 5.3 of the Strategic Plan</w:t>
            </w:r>
            <w:r>
              <w:rPr>
                <w:rFonts w:cs="Arial" w:ascii="Arial" w:hAnsi="Arial"/>
                <w:sz w:val="24"/>
                <w:szCs w:val="24"/>
              </w:rPr>
              <w:t xml:space="preserve"> (</w:t>
            </w:r>
            <w:r>
              <w:rPr>
                <w:rFonts w:eastAsia="Arial" w:cs="Arial" w:ascii="Arial" w:hAnsi="Arial"/>
                <w:sz w:val="24"/>
                <w:szCs w:val="24"/>
              </w:rPr>
              <w:t>Empower current and new stakeholders to fully participate in ICANN activities) by equipping community members with the tools to utilize ICANN’s open information programming, which in turn will help them engage more effectively in ICANN’s decision-making processes.</w:t>
            </w:r>
          </w:p>
          <w:p>
            <w:pPr>
              <w:pStyle w:val="Normal1"/>
              <w:rPr>
                <w:rFonts w:ascii="Arial" w:hAnsi="Arial" w:cs="Arial"/>
                <w:sz w:val="24"/>
                <w:szCs w:val="24"/>
              </w:rPr>
            </w:pPr>
            <w:r>
              <w:rPr>
                <w:rFonts w:cs="Arial" w:ascii="Arial" w:hAnsi="Arial"/>
                <w:sz w:val="24"/>
                <w:szCs w:val="24"/>
              </w:rPr>
            </w:r>
          </w:p>
          <w:p>
            <w:pPr>
              <w:pStyle w:val="Normal1"/>
              <w:rPr>
                <w:sz w:val="21"/>
                <w:szCs w:val="21"/>
              </w:rPr>
            </w:pPr>
            <w:r>
              <w:rPr>
                <w:sz w:val="21"/>
                <w:szCs w:val="21"/>
              </w:rPr>
            </w:r>
          </w:p>
        </w:tc>
      </w:tr>
      <w:tr>
        <w:trPr>
          <w:trHeight w:val="380" w:hRule="atLeast"/>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0" w:type="dxa"/>
            </w:tcMar>
          </w:tcPr>
          <w:p>
            <w:pPr>
              <w:pStyle w:val="Normal1"/>
              <w:tabs>
                <w:tab w:val="left" w:pos="8435" w:leader="none"/>
              </w:tabs>
              <w:spacing w:before="60" w:after="60"/>
              <w:rPr>
                <w:sz w:val="18"/>
                <w:szCs w:val="18"/>
              </w:rPr>
            </w:pPr>
            <w:r>
              <w:rPr/>
              <w:t>2. Demographics. What audience(s), in which geographies, does your request target?</w:t>
            </w:r>
          </w:p>
        </w:tc>
      </w:tr>
      <w:tr>
        <w:trPr>
          <w:trHeight w:val="460" w:hRule="atLeast"/>
        </w:trPr>
        <w:tc>
          <w:tcPr>
            <w:tcW w:w="10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1"/>
              <w:rPr>
                <w:sz w:val="24"/>
                <w:szCs w:val="24"/>
              </w:rPr>
            </w:pPr>
            <w:r>
              <w:rPr>
                <w:rFonts w:eastAsia="Arial" w:cs="Arial" w:ascii="Arial" w:hAnsi="Arial"/>
                <w:sz w:val="24"/>
                <w:szCs w:val="24"/>
              </w:rPr>
              <w:t>All ICANN regions</w:t>
            </w:r>
          </w:p>
          <w:p>
            <w:pPr>
              <w:pStyle w:val="Normal1"/>
              <w:rPr>
                <w:sz w:val="21"/>
                <w:szCs w:val="21"/>
              </w:rPr>
            </w:pPr>
            <w:r>
              <w:rPr>
                <w:sz w:val="21"/>
                <w:szCs w:val="21"/>
              </w:rPr>
            </w:r>
          </w:p>
        </w:tc>
      </w:tr>
      <w:tr>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0" w:type="dxa"/>
            </w:tcMar>
          </w:tcPr>
          <w:p>
            <w:pPr>
              <w:pStyle w:val="Normal1"/>
              <w:tabs>
                <w:tab w:val="left" w:pos="8435" w:leader="none"/>
              </w:tabs>
              <w:spacing w:before="60" w:after="60"/>
              <w:rPr/>
            </w:pPr>
            <w:r>
              <w:rPr/>
              <w:t>3. Deliverables. What are the desired outcomes of your proposed activity?</w:t>
            </w:r>
          </w:p>
        </w:tc>
      </w:tr>
      <w:tr>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100" w:type="dxa"/>
            </w:tcMar>
          </w:tcPr>
          <w:p>
            <w:pPr>
              <w:pStyle w:val="Normal1"/>
              <w:numPr>
                <w:ilvl w:val="0"/>
                <w:numId w:val="1"/>
              </w:numPr>
              <w:spacing w:before="220" w:after="280"/>
              <w:rPr>
                <w:rFonts w:ascii="Arial" w:hAnsi="Arial" w:eastAsia="Arial" w:cs="Arial"/>
                <w:sz w:val="24"/>
                <w:szCs w:val="24"/>
              </w:rPr>
            </w:pPr>
            <w:r>
              <w:rPr>
                <w:rFonts w:eastAsia="Arial" w:cs="Arial" w:ascii="Arial" w:hAnsi="Arial"/>
                <w:sz w:val="24"/>
                <w:szCs w:val="24"/>
              </w:rPr>
              <w:t>A written training course on open information at ICANN</w:t>
            </w:r>
          </w:p>
          <w:p>
            <w:pPr>
              <w:pStyle w:val="Normal1"/>
              <w:numPr>
                <w:ilvl w:val="0"/>
                <w:numId w:val="1"/>
              </w:numPr>
              <w:spacing w:before="220" w:after="280"/>
              <w:rPr>
                <w:rFonts w:ascii="Arial" w:hAnsi="Arial" w:eastAsia="Arial" w:cs="Arial"/>
                <w:sz w:val="24"/>
                <w:szCs w:val="24"/>
              </w:rPr>
            </w:pPr>
            <w:r>
              <w:rPr>
                <w:rFonts w:eastAsia="Arial" w:cs="Arial" w:ascii="Arial" w:hAnsi="Arial"/>
                <w:sz w:val="24"/>
                <w:szCs w:val="24"/>
              </w:rPr>
              <w:t>A training for non-commercial participants on open information at ICANN</w:t>
            </w:r>
          </w:p>
          <w:p>
            <w:pPr>
              <w:pStyle w:val="Normal1"/>
              <w:tabs>
                <w:tab w:val="left" w:pos="8435" w:leader="none"/>
              </w:tabs>
              <w:spacing w:before="60" w:after="60"/>
              <w:rPr/>
            </w:pPr>
            <w:r>
              <w:rPr/>
            </w:r>
          </w:p>
        </w:tc>
      </w:tr>
      <w:tr>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0" w:type="dxa"/>
            </w:tcMar>
          </w:tcPr>
          <w:p>
            <w:pPr>
              <w:pStyle w:val="Normal1"/>
              <w:tabs>
                <w:tab w:val="left" w:pos="8435" w:leader="none"/>
              </w:tabs>
              <w:spacing w:before="60" w:after="60"/>
              <w:rPr>
                <w:sz w:val="18"/>
                <w:szCs w:val="18"/>
              </w:rPr>
            </w:pPr>
            <w:r>
              <w:rPr/>
              <w:t>4. Metrics. What measurements will you use to determine whether your activity achieves its desired outcomes?</w:t>
            </w:r>
          </w:p>
        </w:tc>
      </w:tr>
      <w:tr>
        <w:trPr>
          <w:trHeight w:val="460" w:hRule="atLeast"/>
        </w:trPr>
        <w:tc>
          <w:tcPr>
            <w:tcW w:w="10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1"/>
              <w:rPr>
                <w:rFonts w:ascii="Arial" w:hAnsi="Arial" w:eastAsia="Arial" w:cs="Arial"/>
                <w:sz w:val="24"/>
                <w:szCs w:val="24"/>
              </w:rPr>
            </w:pPr>
            <w:r>
              <w:rPr>
                <w:rFonts w:eastAsia="Arial" w:cs="Arial" w:ascii="Arial" w:hAnsi="Arial"/>
                <w:sz w:val="24"/>
                <w:szCs w:val="24"/>
              </w:rPr>
              <w:t xml:space="preserve">The primary metric for success will be registration for the course. We will administer a survey at the course’s conclusion to assess participant satisfaction with what they have learned. </w:t>
            </w:r>
          </w:p>
          <w:p>
            <w:pPr>
              <w:pStyle w:val="Normal1"/>
              <w:rPr>
                <w:rFonts w:ascii="Arial" w:hAnsi="Arial" w:eastAsia="Arial" w:cs="Arial"/>
                <w:sz w:val="24"/>
                <w:szCs w:val="24"/>
              </w:rPr>
            </w:pPr>
            <w:r>
              <w:rPr>
                <w:rFonts w:eastAsia="Arial" w:cs="Arial" w:ascii="Arial" w:hAnsi="Arial"/>
                <w:sz w:val="24"/>
                <w:szCs w:val="24"/>
              </w:rPr>
            </w:r>
          </w:p>
          <w:p>
            <w:pPr>
              <w:pStyle w:val="Normal1"/>
              <w:rPr>
                <w:sz w:val="24"/>
                <w:szCs w:val="24"/>
              </w:rPr>
            </w:pPr>
            <w:r>
              <w:rPr>
                <w:rFonts w:eastAsia="Arial" w:cs="Arial" w:ascii="Arial" w:hAnsi="Arial"/>
                <w:sz w:val="24"/>
                <w:szCs w:val="24"/>
              </w:rPr>
              <w:t>A longer term metric will be engagement with ICANN’s open information resources. We will follow up with participants six months after the conclusion of the course to see whether ICANN’s information resources have been integrated into their research and advocacy, and how. This will also be useful as an avenue for assessing which of ICANN’s open information systems people are finding most useful.</w:t>
            </w:r>
          </w:p>
          <w:p>
            <w:pPr>
              <w:pStyle w:val="Normal1"/>
              <w:rPr>
                <w:sz w:val="21"/>
                <w:szCs w:val="21"/>
              </w:rPr>
            </w:pPr>
            <w:r>
              <w:rPr>
                <w:sz w:val="21"/>
                <w:szCs w:val="21"/>
              </w:rPr>
            </w:r>
          </w:p>
        </w:tc>
      </w:tr>
    </w:tbl>
    <w:p>
      <w:pPr>
        <w:pStyle w:val="Normal1"/>
        <w:rPr>
          <w:sz w:val="21"/>
          <w:szCs w:val="21"/>
        </w:rPr>
      </w:pPr>
      <w:r>
        <w:rPr>
          <w:sz w:val="21"/>
          <w:szCs w:val="21"/>
        </w:rPr>
      </w:r>
    </w:p>
    <w:p>
      <w:pPr>
        <w:pStyle w:val="Normal1"/>
        <w:rPr>
          <w:sz w:val="21"/>
          <w:szCs w:val="21"/>
        </w:rPr>
      </w:pPr>
      <w:r>
        <w:rPr>
          <w:sz w:val="21"/>
          <w:szCs w:val="21"/>
        </w:rPr>
      </w:r>
    </w:p>
    <w:p>
      <w:pPr>
        <w:pStyle w:val="Normal1"/>
        <w:rPr>
          <w:sz w:val="21"/>
          <w:szCs w:val="21"/>
        </w:rPr>
      </w:pPr>
      <w:r>
        <w:rPr>
          <w:sz w:val="21"/>
          <w:szCs w:val="21"/>
        </w:rPr>
      </w:r>
    </w:p>
    <w:p>
      <w:pPr>
        <w:pStyle w:val="Normal1"/>
        <w:rPr>
          <w:sz w:val="21"/>
          <w:szCs w:val="21"/>
        </w:rPr>
      </w:pPr>
      <w:r>
        <w:rPr>
          <w:sz w:val="21"/>
          <w:szCs w:val="21"/>
        </w:rPr>
      </w:r>
    </w:p>
    <w:tbl>
      <w:tblPr>
        <w:tblStyle w:val="a3"/>
        <w:tblW w:w="10260" w:type="dxa"/>
        <w:jc w:val="left"/>
        <w:tblInd w:w="-702" w:type="dxa"/>
        <w:tblBorders>
          <w:top w:val="single" w:sz="6" w:space="0" w:color="000001"/>
          <w:left w:val="single" w:sz="6" w:space="0" w:color="000001"/>
          <w:right w:val="single" w:sz="6" w:space="0" w:color="000001"/>
          <w:insideV w:val="single" w:sz="6" w:space="0" w:color="000001"/>
        </w:tblBorders>
        <w:tblCellMar>
          <w:top w:w="0" w:type="dxa"/>
          <w:left w:w="107" w:type="dxa"/>
          <w:bottom w:w="0" w:type="dxa"/>
          <w:right w:w="108" w:type="dxa"/>
        </w:tblCellMar>
        <w:tblLook w:val="0000" w:noVBand="0" w:noHBand="0" w:lastColumn="0" w:firstColumn="0" w:lastRow="0" w:firstRow="0"/>
      </w:tblPr>
      <w:tblGrid>
        <w:gridCol w:w="10260"/>
      </w:tblGrid>
      <w:tr>
        <w:trPr>
          <w:trHeight w:val="600" w:hRule="atLeast"/>
        </w:trPr>
        <w:tc>
          <w:tcPr>
            <w:tcW w:w="10260" w:type="dxa"/>
            <w:tcBorders>
              <w:top w:val="single" w:sz="6" w:space="0" w:color="000001"/>
              <w:left w:val="single" w:sz="6" w:space="0" w:color="000001"/>
              <w:right w:val="single" w:sz="6" w:space="0" w:color="000001"/>
              <w:insideV w:val="single" w:sz="6" w:space="0" w:color="000001"/>
            </w:tcBorders>
            <w:shd w:color="auto" w:fill="808080" w:val="clear"/>
            <w:tcMar>
              <w:left w:w="107" w:type="dxa"/>
            </w:tcMar>
          </w:tcPr>
          <w:p>
            <w:pPr>
              <w:pStyle w:val="Normal1"/>
              <w:keepNext/>
              <w:tabs>
                <w:tab w:val="left" w:pos="8435" w:leader="none"/>
              </w:tabs>
              <w:spacing w:before="60" w:after="60"/>
              <w:rPr>
                <w:smallCaps/>
                <w:color w:val="FFFFFF"/>
                <w:sz w:val="28"/>
                <w:szCs w:val="28"/>
              </w:rPr>
            </w:pPr>
            <w:r>
              <w:rPr>
                <w:smallCaps/>
                <w:color w:val="FFFFFF"/>
                <w:sz w:val="36"/>
                <w:szCs w:val="36"/>
              </w:rPr>
              <w:t xml:space="preserve">Resource Planning – incremental to accommodate  this request </w:t>
            </w:r>
          </w:p>
        </w:tc>
      </w:tr>
      <w:tr>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7" w:type="dxa"/>
            </w:tcMar>
          </w:tcPr>
          <w:p>
            <w:pPr>
              <w:pStyle w:val="Normal1"/>
              <w:tabs>
                <w:tab w:val="left" w:pos="8435" w:leader="none"/>
              </w:tabs>
              <w:spacing w:before="60" w:after="60"/>
              <w:rPr>
                <w:sz w:val="18"/>
                <w:szCs w:val="18"/>
              </w:rPr>
            </w:pPr>
            <w:r>
              <w:rPr/>
              <w:t>Staff Support Needed (not including subject matter expertise):</w:t>
            </w:r>
            <w:r>
              <w:rPr>
                <w:sz w:val="18"/>
                <w:szCs w:val="18"/>
              </w:rPr>
              <w:t xml:space="preserve"> </w:t>
            </w:r>
          </w:p>
        </w:tc>
      </w:tr>
      <w:tr>
        <w:trPr>
          <w:trHeight w:val="1080" w:hRule="atLeast"/>
        </w:trPr>
        <w:tc>
          <w:tcPr>
            <w:tcW w:w="10260" w:type="dxa"/>
            <w:tcBorders>
              <w:left w:val="single" w:sz="6" w:space="0" w:color="000001"/>
              <w:bottom w:val="single" w:sz="4" w:space="0" w:color="000001"/>
              <w:right w:val="single" w:sz="6" w:space="0" w:color="000001"/>
              <w:insideH w:val="single" w:sz="4" w:space="0" w:color="000001"/>
              <w:insideV w:val="single" w:sz="6" w:space="0" w:color="000001"/>
            </w:tcBorders>
            <w:shd w:fill="auto" w:val="clear"/>
            <w:tcMar>
              <w:left w:w="107" w:type="dxa"/>
            </w:tcMar>
          </w:tcPr>
          <w:p>
            <w:pPr>
              <w:pStyle w:val="Normal1"/>
              <w:widowControl w:val="false"/>
              <w:spacing w:lineRule="auto" w:line="276"/>
              <w:rPr>
                <w:sz w:val="18"/>
                <w:szCs w:val="18"/>
              </w:rPr>
            </w:pPr>
            <w:r>
              <w:rPr>
                <w:sz w:val="18"/>
                <w:szCs w:val="18"/>
              </w:rPr>
            </w:r>
          </w:p>
          <w:tbl>
            <w:tblPr>
              <w:tblStyle w:val="a2"/>
              <w:tblW w:w="10048" w:type="dxa"/>
              <w:jc w:val="left"/>
              <w:tblInd w:w="0" w:type="dxa"/>
              <w:tblBorders>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93" w:type="dxa"/>
                <w:bottom w:w="0" w:type="dxa"/>
                <w:right w:w="108" w:type="dxa"/>
              </w:tblCellMar>
              <w:tblLook w:val="0400" w:noVBand="1" w:noHBand="0" w:lastColumn="0" w:firstColumn="0" w:lastRow="0" w:firstRow="0"/>
            </w:tblPr>
            <w:tblGrid>
              <w:gridCol w:w="2009"/>
              <w:gridCol w:w="2010"/>
              <w:gridCol w:w="2009"/>
              <w:gridCol w:w="2010"/>
              <w:gridCol w:w="2010"/>
            </w:tblGrid>
            <w:tr>
              <w:trPr>
                <w:trHeight w:val="240" w:hRule="atLeast"/>
              </w:trPr>
              <w:tc>
                <w:tcPr>
                  <w:tcW w:w="2009" w:type="dxa"/>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93" w:type="dxa"/>
                  </w:tcMar>
                  <w:vAlign w:val="center"/>
                </w:tcPr>
                <w:p>
                  <w:pPr>
                    <w:pStyle w:val="Normal1"/>
                    <w:spacing w:before="20" w:after="0"/>
                    <w:jc w:val="center"/>
                    <w:rPr/>
                  </w:pPr>
                  <w:r>
                    <w:rPr/>
                    <w:t>Description</w:t>
                  </w:r>
                </w:p>
              </w:tc>
              <w:tc>
                <w:tcPr>
                  <w:tcW w:w="2010" w:type="dxa"/>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1"/>
                    <w:spacing w:before="20" w:after="0"/>
                    <w:jc w:val="center"/>
                    <w:rPr/>
                  </w:pPr>
                  <w:r>
                    <w:rPr/>
                    <w:t>Timeline</w:t>
                  </w:r>
                </w:p>
              </w:tc>
              <w:tc>
                <w:tcPr>
                  <w:tcW w:w="2009"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vAlign w:val="center"/>
                </w:tcPr>
                <w:p>
                  <w:pPr>
                    <w:pStyle w:val="Normal1"/>
                    <w:spacing w:before="20" w:after="0"/>
                    <w:jc w:val="center"/>
                    <w:rPr/>
                  </w:pPr>
                  <w:r>
                    <w:rPr/>
                    <w:t>Assumptions</w:t>
                  </w:r>
                </w:p>
              </w:tc>
              <w:tc>
                <w:tcPr>
                  <w:tcW w:w="2010"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vAlign w:val="center"/>
                </w:tcPr>
                <w:p>
                  <w:pPr>
                    <w:pStyle w:val="Normal1"/>
                    <w:spacing w:before="20" w:after="0"/>
                    <w:jc w:val="center"/>
                    <w:rPr/>
                  </w:pPr>
                  <w:r>
                    <w:rPr/>
                    <w:t>Costs basis or parameters</w:t>
                  </w:r>
                </w:p>
              </w:tc>
              <w:tc>
                <w:tcPr>
                  <w:tcW w:w="2010"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vAlign w:val="center"/>
                </w:tcPr>
                <w:p>
                  <w:pPr>
                    <w:pStyle w:val="Normal1"/>
                    <w:spacing w:before="20" w:after="0"/>
                    <w:jc w:val="center"/>
                    <w:rPr/>
                  </w:pPr>
                  <w:r>
                    <w:rPr/>
                    <w:t>Additional Comments</w:t>
                  </w:r>
                </w:p>
              </w:tc>
            </w:tr>
            <w:tr>
              <w:trPr>
                <w:trHeight w:val="240" w:hRule="atLeast"/>
              </w:trPr>
              <w:tc>
                <w:tcPr>
                  <w:tcW w:w="2009" w:type="dxa"/>
                  <w:tc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tcPr>
                <w:p>
                  <w:pPr>
                    <w:pStyle w:val="Normal1"/>
                    <w:spacing w:before="20" w:after="0"/>
                    <w:rPr>
                      <w:sz w:val="21"/>
                      <w:szCs w:val="21"/>
                    </w:rPr>
                  </w:pPr>
                  <w:r>
                    <w:rPr>
                      <w:sz w:val="21"/>
                      <w:szCs w:val="21"/>
                    </w:rPr>
                    <w:t>Travel for ICANN63</w:t>
                  </w:r>
                </w:p>
              </w:tc>
              <w:tc>
                <w:tcPr>
                  <w:tcW w:w="2010"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1"/>
                    <w:spacing w:before="20" w:after="0"/>
                    <w:rPr>
                      <w:sz w:val="21"/>
                      <w:szCs w:val="21"/>
                    </w:rPr>
                  </w:pPr>
                  <w:r>
                    <w:rPr>
                      <w:sz w:val="21"/>
                      <w:szCs w:val="21"/>
                    </w:rPr>
                    <w:t>October 2018</w:t>
                  </w:r>
                </w:p>
              </w:tc>
              <w:tc>
                <w:tcPr>
                  <w:tcW w:w="2009" w:type="dxa"/>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20" w:after="0"/>
                    <w:rPr>
                      <w:sz w:val="21"/>
                      <w:szCs w:val="21"/>
                    </w:rPr>
                  </w:pPr>
                  <w:r>
                    <w:rPr>
                      <w:sz w:val="21"/>
                      <w:szCs w:val="21"/>
                    </w:rPr>
                  </w:r>
                </w:p>
              </w:tc>
              <w:tc>
                <w:tcPr>
                  <w:tcW w:w="2010" w:type="dxa"/>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20" w:after="0"/>
                    <w:rPr>
                      <w:sz w:val="21"/>
                      <w:szCs w:val="21"/>
                    </w:rPr>
                  </w:pPr>
                  <w:r>
                    <w:rPr>
                      <w:sz w:val="21"/>
                      <w:szCs w:val="21"/>
                    </w:rPr>
                  </w:r>
                </w:p>
              </w:tc>
              <w:tc>
                <w:tcPr>
                  <w:tcW w:w="2010"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1"/>
                    <w:spacing w:before="20" w:after="0"/>
                    <w:rPr>
                      <w:sz w:val="21"/>
                      <w:szCs w:val="21"/>
                    </w:rPr>
                  </w:pPr>
                  <w:r>
                    <w:rPr>
                      <w:sz w:val="21"/>
                      <w:szCs w:val="21"/>
                    </w:rPr>
                  </w:r>
                </w:p>
              </w:tc>
            </w:tr>
            <w:tr>
              <w:trPr>
                <w:trHeight w:val="240" w:hRule="atLeast"/>
              </w:trPr>
              <w:tc>
                <w:tcPr>
                  <w:tcW w:w="2009" w:type="dxa"/>
                  <w:tcBorders>
                    <w:top w:val="single" w:sz="4" w:space="0" w:color="000001"/>
                    <w:left w:val="single" w:sz="12" w:space="0" w:color="000001"/>
                    <w:bottom w:val="single" w:sz="4" w:space="0" w:color="000001"/>
                    <w:right w:val="single" w:sz="12" w:space="0" w:color="000001"/>
                    <w:insideH w:val="single" w:sz="4" w:space="0" w:color="000001"/>
                    <w:insideV w:val="single" w:sz="12" w:space="0" w:color="000001"/>
                  </w:tcBorders>
                  <w:shd w:fill="auto" w:val="clear"/>
                  <w:tcMar>
                    <w:left w:w="93" w:type="dxa"/>
                  </w:tcMar>
                </w:tcPr>
                <w:p>
                  <w:pPr>
                    <w:pStyle w:val="Normal1"/>
                    <w:spacing w:before="20" w:after="0"/>
                    <w:rPr>
                      <w:sz w:val="21"/>
                      <w:szCs w:val="21"/>
                    </w:rPr>
                  </w:pPr>
                  <w:r>
                    <w:rPr>
                      <w:sz w:val="21"/>
                      <w:szCs w:val="21"/>
                    </w:rPr>
                    <w:t>Resources for course development</w:t>
                  </w:r>
                </w:p>
              </w:tc>
              <w:tc>
                <w:tcPr>
                  <w:tcW w:w="2010"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1"/>
                    <w:spacing w:before="20" w:after="0"/>
                    <w:rPr>
                      <w:sz w:val="21"/>
                      <w:szCs w:val="21"/>
                    </w:rPr>
                  </w:pPr>
                  <w:r>
                    <w:rPr>
                      <w:sz w:val="21"/>
                      <w:szCs w:val="21"/>
                    </w:rPr>
                    <w:t>June – September 2018</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20" w:after="0"/>
                    <w:rPr>
                      <w:sz w:val="21"/>
                      <w:szCs w:val="21"/>
                    </w:rPr>
                  </w:pPr>
                  <w:r>
                    <w:rPr>
                      <w:sz w:val="21"/>
                      <w:szCs w:val="21"/>
                    </w:rPr>
                  </w:r>
                </w:p>
              </w:tc>
              <w:tc>
                <w:tcPr>
                  <w:tcW w:w="2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20" w:after="0"/>
                    <w:rPr>
                      <w:sz w:val="21"/>
                      <w:szCs w:val="21"/>
                    </w:rPr>
                  </w:pPr>
                  <w:r>
                    <w:rPr>
                      <w:sz w:val="21"/>
                      <w:szCs w:val="21"/>
                    </w:rPr>
                  </w:r>
                </w:p>
              </w:tc>
              <w:tc>
                <w:tcPr>
                  <w:tcW w:w="201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1"/>
                    <w:spacing w:before="20" w:after="0"/>
                    <w:rPr>
                      <w:sz w:val="21"/>
                      <w:szCs w:val="21"/>
                    </w:rPr>
                  </w:pPr>
                  <w:r>
                    <w:rPr>
                      <w:sz w:val="21"/>
                      <w:szCs w:val="21"/>
                    </w:rPr>
                  </w:r>
                </w:p>
              </w:tc>
            </w:tr>
            <w:tr>
              <w:trPr>
                <w:trHeight w:val="240" w:hRule="atLeast"/>
              </w:trPr>
              <w:tc>
                <w:tcPr>
                  <w:tcW w:w="2009" w:type="dxa"/>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93" w:type="dxa"/>
                  </w:tcMar>
                </w:tcPr>
                <w:p>
                  <w:pPr>
                    <w:pStyle w:val="Normal1"/>
                    <w:spacing w:before="20" w:after="0"/>
                    <w:rPr>
                      <w:sz w:val="21"/>
                      <w:szCs w:val="21"/>
                    </w:rPr>
                  </w:pPr>
                  <w:r>
                    <w:rPr>
                      <w:sz w:val="21"/>
                      <w:szCs w:val="21"/>
                    </w:rPr>
                  </w:r>
                </w:p>
              </w:tc>
              <w:tc>
                <w:tcPr>
                  <w:tcW w:w="2010" w:type="dxa"/>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tcPr>
                <w:p>
                  <w:pPr>
                    <w:pStyle w:val="Normal1"/>
                    <w:spacing w:before="20" w:after="0"/>
                    <w:rPr>
                      <w:sz w:val="21"/>
                      <w:szCs w:val="21"/>
                    </w:rPr>
                  </w:pPr>
                  <w:r>
                    <w:rPr>
                      <w:sz w:val="21"/>
                      <w:szCs w:val="21"/>
                    </w:rPr>
                  </w:r>
                </w:p>
              </w:tc>
              <w:tc>
                <w:tcPr>
                  <w:tcW w:w="2009"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1"/>
                    <w:spacing w:before="20" w:after="0"/>
                    <w:rPr>
                      <w:sz w:val="21"/>
                      <w:szCs w:val="21"/>
                    </w:rPr>
                  </w:pPr>
                  <w:r>
                    <w:rPr>
                      <w:sz w:val="21"/>
                      <w:szCs w:val="21"/>
                    </w:rPr>
                  </w:r>
                </w:p>
              </w:tc>
              <w:tc>
                <w:tcPr>
                  <w:tcW w:w="2010"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1"/>
                    <w:spacing w:before="20" w:after="0"/>
                    <w:rPr>
                      <w:sz w:val="21"/>
                      <w:szCs w:val="21"/>
                    </w:rPr>
                  </w:pPr>
                  <w:r>
                    <w:rPr>
                      <w:sz w:val="21"/>
                      <w:szCs w:val="21"/>
                    </w:rPr>
                  </w:r>
                </w:p>
              </w:tc>
              <w:tc>
                <w:tcPr>
                  <w:tcW w:w="2010"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tcPr>
                <w:p>
                  <w:pPr>
                    <w:pStyle w:val="Normal1"/>
                    <w:spacing w:before="20" w:after="0"/>
                    <w:rPr>
                      <w:sz w:val="21"/>
                      <w:szCs w:val="21"/>
                    </w:rPr>
                  </w:pPr>
                  <w:r>
                    <w:rPr>
                      <w:sz w:val="21"/>
                      <w:szCs w:val="21"/>
                    </w:rPr>
                  </w:r>
                </w:p>
              </w:tc>
            </w:tr>
          </w:tbl>
          <w:p>
            <w:pPr>
              <w:pStyle w:val="Normal1"/>
              <w:spacing w:before="20" w:after="0"/>
              <w:rPr>
                <w:sz w:val="21"/>
                <w:szCs w:val="21"/>
              </w:rPr>
            </w:pPr>
            <w:r>
              <w:rPr>
                <w:sz w:val="21"/>
                <w:szCs w:val="21"/>
              </w:rPr>
            </w:r>
          </w:p>
        </w:tc>
      </w:tr>
      <w:tr>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7" w:type="dxa"/>
            </w:tcMar>
          </w:tcPr>
          <w:p>
            <w:pPr>
              <w:pStyle w:val="Normal1"/>
              <w:tabs>
                <w:tab w:val="left" w:pos="8435" w:leader="none"/>
              </w:tabs>
              <w:spacing w:before="60" w:after="60"/>
              <w:rPr>
                <w:smallCaps/>
                <w:sz w:val="28"/>
                <w:szCs w:val="28"/>
              </w:rPr>
            </w:pPr>
            <w:r>
              <w:rPr/>
              <w:t>Subject Matter Expert Support:</w:t>
            </w:r>
          </w:p>
        </w:tc>
      </w:tr>
      <w:tr>
        <w:trPr>
          <w:trHeight w:val="1260" w:hRule="atLeast"/>
        </w:trPr>
        <w:tc>
          <w:tcPr>
            <w:tcW w:w="10260" w:type="dxa"/>
            <w:tcBorders>
              <w:left w:val="single" w:sz="6" w:space="0" w:color="000001"/>
              <w:bottom w:val="single" w:sz="4" w:space="0" w:color="000001"/>
              <w:right w:val="single" w:sz="6" w:space="0" w:color="000001"/>
              <w:insideH w:val="single" w:sz="4" w:space="0" w:color="000001"/>
              <w:insideV w:val="single" w:sz="6" w:space="0" w:color="000001"/>
            </w:tcBorders>
            <w:shd w:fill="auto" w:val="clear"/>
            <w:tcMar>
              <w:left w:w="107" w:type="dxa"/>
            </w:tcMar>
          </w:tcPr>
          <w:p>
            <w:pPr>
              <w:pStyle w:val="Normal1"/>
              <w:rPr>
                <w:sz w:val="24"/>
                <w:szCs w:val="24"/>
              </w:rPr>
            </w:pPr>
            <w:r>
              <w:rPr>
                <w:rFonts w:eastAsia="Arial" w:cs="Arial" w:ascii="Arial" w:hAnsi="Arial"/>
                <w:sz w:val="24"/>
                <w:szCs w:val="24"/>
              </w:rPr>
              <w:t>Yes – the course should be developed by someone with expertise in transparency, open data, data journalism, and ICANN’s data processes specifically.</w:t>
            </w:r>
          </w:p>
          <w:p>
            <w:pPr>
              <w:pStyle w:val="Normal1"/>
              <w:spacing w:before="20" w:after="0"/>
              <w:rPr>
                <w:sz w:val="24"/>
                <w:szCs w:val="24"/>
              </w:rPr>
            </w:pPr>
            <w:r>
              <w:rPr>
                <w:sz w:val="24"/>
                <w:szCs w:val="24"/>
              </w:rPr>
            </w:r>
          </w:p>
        </w:tc>
      </w:tr>
      <w:tr>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7" w:type="dxa"/>
            </w:tcMar>
          </w:tcPr>
          <w:p>
            <w:pPr>
              <w:pStyle w:val="Normal1"/>
              <w:tabs>
                <w:tab w:val="left" w:pos="8435" w:leader="none"/>
              </w:tabs>
              <w:spacing w:before="60" w:after="60"/>
              <w:rPr>
                <w:smallCaps/>
                <w:sz w:val="28"/>
                <w:szCs w:val="28"/>
              </w:rPr>
            </w:pPr>
            <w:r>
              <w:rPr/>
              <w:t>Technology Support: (telephone, Adobe Connect, web streaming, etc.)</w:t>
            </w:r>
          </w:p>
        </w:tc>
      </w:tr>
      <w:tr>
        <w:trPr>
          <w:trHeight w:val="1260" w:hRule="atLeast"/>
        </w:trPr>
        <w:tc>
          <w:tcPr>
            <w:tcW w:w="10260" w:type="dxa"/>
            <w:tcBorders>
              <w:left w:val="single" w:sz="6" w:space="0" w:color="000001"/>
              <w:right w:val="single" w:sz="6" w:space="0" w:color="000001"/>
              <w:insideV w:val="single" w:sz="6" w:space="0" w:color="000001"/>
            </w:tcBorders>
            <w:shd w:fill="auto" w:val="clear"/>
            <w:tcMar>
              <w:left w:w="107" w:type="dxa"/>
            </w:tcMar>
          </w:tcPr>
          <w:p>
            <w:pPr>
              <w:pStyle w:val="Normal1"/>
              <w:rPr>
                <w:sz w:val="24"/>
                <w:szCs w:val="24"/>
              </w:rPr>
            </w:pPr>
            <w:r>
              <w:rPr>
                <w:rFonts w:eastAsia="Arial" w:cs="Arial" w:ascii="Arial" w:hAnsi="Arial"/>
                <w:sz w:val="24"/>
                <w:szCs w:val="24"/>
              </w:rPr>
              <w:t>Yes – for the course itself.</w:t>
            </w:r>
          </w:p>
          <w:p>
            <w:pPr>
              <w:pStyle w:val="Normal1"/>
              <w:spacing w:before="20" w:after="0"/>
              <w:rPr>
                <w:sz w:val="24"/>
                <w:szCs w:val="24"/>
              </w:rPr>
            </w:pPr>
            <w:r>
              <w:rPr>
                <w:sz w:val="24"/>
                <w:szCs w:val="24"/>
              </w:rPr>
            </w:r>
          </w:p>
        </w:tc>
      </w:tr>
      <w:tr>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7" w:type="dxa"/>
            </w:tcMar>
          </w:tcPr>
          <w:p>
            <w:pPr>
              <w:pStyle w:val="Normal1"/>
              <w:tabs>
                <w:tab w:val="left" w:pos="8435" w:leader="none"/>
              </w:tabs>
              <w:spacing w:before="60" w:after="60"/>
              <w:rPr>
                <w:smallCaps/>
                <w:sz w:val="28"/>
                <w:szCs w:val="28"/>
              </w:rPr>
            </w:pPr>
            <w:r>
              <w:rPr/>
              <w:t>Language Services Support:</w:t>
            </w:r>
          </w:p>
        </w:tc>
      </w:tr>
      <w:tr>
        <w:trPr>
          <w:trHeight w:val="1260" w:hRule="atLeast"/>
        </w:trPr>
        <w:tc>
          <w:tcPr>
            <w:tcW w:w="10260" w:type="dxa"/>
            <w:tcBorders>
              <w:left w:val="single" w:sz="6" w:space="0" w:color="000001"/>
              <w:right w:val="single" w:sz="6" w:space="0" w:color="000001"/>
              <w:insideV w:val="single" w:sz="6" w:space="0" w:color="000001"/>
            </w:tcBorders>
            <w:shd w:fill="auto" w:val="clear"/>
            <w:tcMar>
              <w:left w:w="107" w:type="dxa"/>
            </w:tcMar>
          </w:tcPr>
          <w:p>
            <w:pPr>
              <w:pStyle w:val="Normal1"/>
              <w:spacing w:before="20" w:after="0"/>
              <w:rPr>
                <w:sz w:val="24"/>
                <w:szCs w:val="24"/>
              </w:rPr>
            </w:pPr>
            <w:r>
              <w:rPr>
                <w:sz w:val="24"/>
                <w:szCs w:val="24"/>
              </w:rPr>
              <w:t>No – the course will be carried out in English.</w:t>
            </w:r>
          </w:p>
        </w:tc>
      </w:tr>
      <w:tr>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7" w:type="dxa"/>
            </w:tcMar>
          </w:tcPr>
          <w:p>
            <w:pPr>
              <w:pStyle w:val="Normal1"/>
              <w:tabs>
                <w:tab w:val="left" w:pos="8435" w:leader="none"/>
              </w:tabs>
              <w:spacing w:before="60" w:after="60"/>
              <w:rPr>
                <w:smallCaps/>
                <w:sz w:val="28"/>
                <w:szCs w:val="28"/>
              </w:rPr>
            </w:pPr>
            <w:r>
              <w:rPr/>
              <w:t>Other:</w:t>
            </w:r>
          </w:p>
        </w:tc>
      </w:tr>
      <w:tr>
        <w:trPr>
          <w:trHeight w:val="1280" w:hRule="atLeast"/>
        </w:trPr>
        <w:tc>
          <w:tcPr>
            <w:tcW w:w="10260" w:type="dxa"/>
            <w:tcBorders>
              <w:left w:val="single" w:sz="6" w:space="0" w:color="000001"/>
              <w:right w:val="single" w:sz="6" w:space="0" w:color="000001"/>
              <w:insideV w:val="single" w:sz="6" w:space="0" w:color="000001"/>
            </w:tcBorders>
            <w:shd w:fill="auto" w:val="clear"/>
            <w:tcMar>
              <w:left w:w="107" w:type="dxa"/>
            </w:tcMar>
          </w:tcPr>
          <w:p>
            <w:pPr>
              <w:pStyle w:val="Normal1"/>
              <w:spacing w:before="20" w:after="0"/>
              <w:rPr>
                <w:sz w:val="21"/>
                <w:szCs w:val="21"/>
              </w:rPr>
            </w:pPr>
            <w:r>
              <w:rPr>
                <w:sz w:val="21"/>
                <w:szCs w:val="21"/>
              </w:rPr>
            </w:r>
          </w:p>
        </w:tc>
      </w:tr>
      <w:tr>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7" w:type="dxa"/>
            </w:tcMar>
          </w:tcPr>
          <w:p>
            <w:pPr>
              <w:pStyle w:val="Normal1"/>
              <w:tabs>
                <w:tab w:val="left" w:pos="8435" w:leader="none"/>
              </w:tabs>
              <w:spacing w:before="60" w:after="60"/>
              <w:rPr>
                <w:smallCaps/>
                <w:sz w:val="28"/>
                <w:szCs w:val="28"/>
              </w:rPr>
            </w:pPr>
            <w:r>
              <w:rPr/>
              <w:t>Travel Support:</w:t>
            </w:r>
          </w:p>
        </w:tc>
      </w:tr>
      <w:tr>
        <w:trPr>
          <w:trHeight w:val="1260" w:hRule="atLeast"/>
        </w:trPr>
        <w:tc>
          <w:tcPr>
            <w:tcW w:w="10260" w:type="dxa"/>
            <w:tcBorders>
              <w:left w:val="single" w:sz="6" w:space="0" w:color="000001"/>
              <w:right w:val="single" w:sz="6" w:space="0" w:color="000001"/>
              <w:insideV w:val="single" w:sz="6" w:space="0" w:color="000001"/>
            </w:tcBorders>
            <w:shd w:fill="auto" w:val="clear"/>
            <w:tcMar>
              <w:left w:w="107" w:type="dxa"/>
            </w:tcMar>
          </w:tcPr>
          <w:p>
            <w:pPr>
              <w:pStyle w:val="Normal1"/>
              <w:spacing w:before="20" w:after="0"/>
              <w:rPr>
                <w:sz w:val="24"/>
                <w:szCs w:val="24"/>
              </w:rPr>
            </w:pPr>
            <w:r>
              <w:rPr>
                <w:rFonts w:eastAsia="Arial" w:cs="Arial" w:ascii="Arial" w:hAnsi="Arial"/>
                <w:sz w:val="24"/>
                <w:szCs w:val="24"/>
              </w:rPr>
              <w:t xml:space="preserve">Yes </w:t>
            </w:r>
          </w:p>
        </w:tc>
      </w:tr>
      <w:tr>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color="auto" w:fill="C0C0C0" w:val="clear"/>
            <w:tcMar>
              <w:left w:w="107" w:type="dxa"/>
            </w:tcMar>
          </w:tcPr>
          <w:p>
            <w:pPr>
              <w:pStyle w:val="Normal1"/>
              <w:tabs>
                <w:tab w:val="left" w:pos="8435" w:leader="none"/>
              </w:tabs>
              <w:spacing w:before="60" w:after="60"/>
              <w:rPr>
                <w:smallCaps/>
                <w:sz w:val="28"/>
                <w:szCs w:val="28"/>
              </w:rPr>
            </w:pPr>
            <w:r>
              <w:rPr/>
              <w:t>Potential/planned Sponsorship Contribution:</w:t>
            </w:r>
          </w:p>
        </w:tc>
      </w:tr>
      <w:tr>
        <w:trPr>
          <w:trHeight w:val="740" w:hRule="atLeast"/>
        </w:trPr>
        <w:tc>
          <w:tcPr>
            <w:tcW w:w="10260"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1"/>
              <w:rPr>
                <w:sz w:val="24"/>
                <w:szCs w:val="24"/>
              </w:rPr>
            </w:pPr>
            <w:r>
              <w:rPr>
                <w:rFonts w:eastAsia="Arial" w:cs="Arial" w:ascii="Arial" w:hAnsi="Arial"/>
                <w:sz w:val="24"/>
                <w:szCs w:val="24"/>
              </w:rPr>
              <w:t>No</w:t>
            </w:r>
          </w:p>
          <w:p>
            <w:pPr>
              <w:pStyle w:val="Normal1"/>
              <w:spacing w:before="20" w:after="0"/>
              <w:rPr>
                <w:sz w:val="24"/>
                <w:szCs w:val="24"/>
              </w:rPr>
            </w:pPr>
            <w:bookmarkStart w:id="0" w:name="_GoBack"/>
            <w:bookmarkStart w:id="1" w:name="_GoBack"/>
            <w:bookmarkEnd w:id="1"/>
            <w:r>
              <w:rPr>
                <w:sz w:val="24"/>
                <w:szCs w:val="24"/>
              </w:rPr>
            </w:r>
          </w:p>
        </w:tc>
      </w:tr>
    </w:tbl>
    <w:p>
      <w:pPr>
        <w:pStyle w:val="Normal1"/>
        <w:rPr/>
      </w:pPr>
      <w:r>
        <w:rPr/>
      </w:r>
    </w:p>
    <w:sectPr>
      <w:headerReference w:type="default" r:id="rId3"/>
      <w:footerReference w:type="default" r:id="rId4"/>
      <w:type w:val="nextPage"/>
      <w:pgSz w:w="12240" w:h="15840"/>
      <w:pgMar w:left="1800" w:right="1440" w:header="720" w:top="1620" w:footer="720" w:bottom="990"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right" w:pos="9450" w:leader="none"/>
      </w:tabs>
      <w:ind w:left="0" w:right="0" w:hanging="0"/>
      <w:rPr/>
    </w:pPr>
    <w:r>
      <mc:AlternateContent>
        <mc:Choice Requires="wps">
          <w:drawing>
            <wp:anchor behindDoc="1" distT="0" distB="0" distL="114300" distR="114300" simplePos="0" locked="0" layoutInCell="1" allowOverlap="1" relativeHeight="5" wp14:anchorId="1DC574C0">
              <wp:simplePos x="0" y="0"/>
              <wp:positionH relativeFrom="margin">
                <wp:posOffset>-520700</wp:posOffset>
              </wp:positionH>
              <wp:positionV relativeFrom="paragraph">
                <wp:posOffset>-88900</wp:posOffset>
              </wp:positionV>
              <wp:extent cx="6538595" cy="13335"/>
              <wp:effectExtent l="0" t="0" r="0" b="0"/>
              <wp:wrapNone/>
              <wp:docPr id="2" name=""/>
              <a:graphic xmlns:a="http://schemas.openxmlformats.org/drawingml/2006/main">
                <a:graphicData uri="http://schemas.microsoft.com/office/word/2010/wordprocessingShape">
                  <wps:wsp>
                    <wps:cNvSpPr/>
                    <wps:spPr>
                      <a:xfrm>
                        <a:off x="0" y="0"/>
                        <a:ext cx="6537960" cy="126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41pt;margin-top:-7pt;width:514.75pt;height:0.95pt;mso-position-horizontal-relative:margin" wp14:anchorId="1DC574C0" type="shapetype_32">
              <w10:wrap type="none"/>
              <v:fill o:detectmouseclick="t" on="false"/>
              <v:stroke color="black" weight="9360" joinstyle="round" endcap="flat"/>
            </v:shape>
          </w:pict>
        </mc:Fallback>
      </mc:AlternateContent>
    </w:r>
    <w:r>
      <w:rPr>
        <w:rFonts w:eastAsia="Arial" w:cs="Arial" w:ascii="Arial" w:hAnsi="Arial"/>
      </w:rPr>
      <w:tab/>
    </w:r>
    <w:r>
      <w:rPr>
        <w:rFonts w:eastAsia="Arial" w:cs="Arial" w:ascii="Arial" w:hAnsi="Arial"/>
        <w:b/>
        <w:i/>
      </w:rPr>
      <w:tab/>
    </w:r>
    <w:r>
      <w:rPr>
        <w:rFonts w:eastAsia="Arial" w:cs="Arial" w:ascii="Arial" w:hAnsi="Arial"/>
        <w:b/>
        <w:i/>
      </w:rPr>
      <w:fldChar w:fldCharType="begin"/>
    </w:r>
    <w:r>
      <w:instrText> PAGE </w:instrText>
    </w:r>
    <w:r>
      <w:fldChar w:fldCharType="separate"/>
    </w:r>
    <w:r>
      <w:t>4</w:t>
    </w:r>
    <w:r>
      <w:fldChar w:fldCharType="end"/>
    </w:r>
    <w:r>
      <w:rPr>
        <w:rFonts w:eastAsia="Arial" w:cs="Arial" w:ascii="Arial" w:hAnsi="Arial"/>
      </w:rPr>
      <w:t xml:space="preserve"> of </w:t>
    </w:r>
    <w:r>
      <w:rPr>
        <w:rFonts w:eastAsia="Arial" w:cs="Arial" w:ascii="Arial" w:hAnsi="Arial"/>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spacing w:lineRule="auto" w:line="276"/>
      <w:rPr>
        <w:sz w:val="21"/>
        <w:szCs w:val="21"/>
      </w:rPr>
    </w:pPr>
    <w:r>
      <w:rPr>
        <w:sz w:val="21"/>
        <w:szCs w:val="21"/>
      </w:rPr>
    </w:r>
  </w:p>
  <w:tbl>
    <w:tblPr>
      <w:tblStyle w:val="a4"/>
      <w:tblW w:w="10260" w:type="dxa"/>
      <w:jc w:val="left"/>
      <w:tblInd w:w="-702" w:type="dxa"/>
      <w:tblBorders/>
      <w:tblCellMar>
        <w:top w:w="0" w:type="dxa"/>
        <w:left w:w="113" w:type="dxa"/>
        <w:bottom w:w="0" w:type="dxa"/>
        <w:right w:w="108" w:type="dxa"/>
      </w:tblCellMar>
      <w:tblLook w:val="0000" w:noVBand="0" w:noHBand="0" w:lastColumn="0" w:firstColumn="0" w:lastRow="0" w:firstRow="0"/>
    </w:tblPr>
    <w:tblGrid>
      <w:gridCol w:w="2870"/>
      <w:gridCol w:w="7389"/>
    </w:tblGrid>
    <w:tr>
      <w:trPr>
        <w:trHeight w:val="540" w:hRule="atLeast"/>
      </w:trPr>
      <w:tc>
        <w:tcPr>
          <w:tcW w:w="2870" w:type="dxa"/>
          <w:tcBorders/>
          <w:shd w:fill="auto" w:val="clear"/>
        </w:tcPr>
        <w:p>
          <w:pPr>
            <w:pStyle w:val="Normal1"/>
            <w:tabs>
              <w:tab w:val="right" w:pos="9072" w:leader="none"/>
            </w:tabs>
            <w:rPr>
              <w:b/>
              <w:b/>
              <w:sz w:val="48"/>
              <w:szCs w:val="48"/>
            </w:rPr>
          </w:pPr>
          <w:r>
            <w:rPr/>
            <w:drawing>
              <wp:inline distT="0" distB="0" distL="0" distR="0">
                <wp:extent cx="717550" cy="57785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717550" cy="577850"/>
                        </a:xfrm>
                        <a:prstGeom prst="rect">
                          <a:avLst/>
                        </a:prstGeom>
                      </pic:spPr>
                    </pic:pic>
                  </a:graphicData>
                </a:graphic>
              </wp:inline>
            </w:drawing>
          </w:r>
        </w:p>
      </w:tc>
      <w:tc>
        <w:tcPr>
          <w:tcW w:w="7389" w:type="dxa"/>
          <w:tcBorders/>
          <w:shd w:color="auto" w:fill="808080" w:val="clear"/>
          <w:vAlign w:val="center"/>
        </w:tcPr>
        <w:p>
          <w:pPr>
            <w:pStyle w:val="Normal1"/>
            <w:tabs>
              <w:tab w:val="center" w:pos="4320" w:leader="none"/>
              <w:tab w:val="right" w:pos="8640" w:leader="none"/>
            </w:tabs>
            <w:jc w:val="right"/>
            <w:rPr>
              <w:rFonts w:ascii="Arial" w:hAnsi="Arial" w:eastAsia="Arial" w:cs="Arial"/>
              <w:b/>
              <w:b/>
              <w:color w:val="FFFFFF"/>
              <w:sz w:val="28"/>
              <w:szCs w:val="28"/>
            </w:rPr>
          </w:pPr>
          <w:r>
            <w:rPr>
              <w:rFonts w:eastAsia="Arial" w:cs="Arial" w:ascii="Arial" w:hAnsi="Arial"/>
              <w:b/>
              <w:color w:val="FFFFFF"/>
              <w:sz w:val="32"/>
              <w:szCs w:val="32"/>
            </w:rPr>
            <w:t xml:space="preserve">FY19 COMMUNITY REQUEST FORM </w:t>
          </w:r>
        </w:p>
      </w:tc>
    </w:tr>
  </w:tbl>
  <w:p>
    <w:pPr>
      <w:pStyle w:val="Normal1"/>
      <w:tabs>
        <w:tab w:val="right" w:pos="9000"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
  <w:themeFontLang w:val="en-C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jc w:val="left"/>
    </w:pPr>
    <w:rPr>
      <w:rFonts w:ascii="Times New Roman" w:hAnsi="Times New Roman" w:eastAsia="Times New Roman" w:cs="Times New Roman"/>
      <w:color w:val="000000"/>
      <w:sz w:val="20"/>
      <w:szCs w:val="20"/>
      <w:lang w:val="en-US" w:eastAsia="en-US" w:bidi="ar-SA"/>
    </w:rPr>
  </w:style>
  <w:style w:type="paragraph" w:styleId="Heading1">
    <w:name w:val="Heading 1"/>
    <w:qFormat/>
    <w:pPr>
      <w:keepNext/>
      <w:widowControl w:val="false"/>
      <w:pBdr/>
      <w:ind w:left="360" w:hanging="0"/>
      <w:outlineLvl w:val="0"/>
    </w:pPr>
    <w:rPr>
      <w:rFonts w:ascii="Arial" w:hAnsi="Arial" w:eastAsia="Arial" w:cs="Arial"/>
      <w:b/>
      <w:color w:val="000000"/>
      <w:sz w:val="20"/>
      <w:szCs w:val="20"/>
      <w:lang w:val="en-US" w:eastAsia="en-US" w:bidi="ar-SA"/>
    </w:rPr>
  </w:style>
  <w:style w:type="paragraph" w:styleId="Heading2">
    <w:name w:val="Heading 2"/>
    <w:qFormat/>
    <w:pPr>
      <w:keepNext/>
      <w:keepLines/>
      <w:widowControl w:val="false"/>
      <w:pBdr/>
      <w:spacing w:before="360" w:after="80"/>
      <w:outlineLvl w:val="1"/>
    </w:pPr>
    <w:rPr>
      <w:rFonts w:ascii="Times New Roman" w:hAnsi="Times New Roman" w:eastAsia="Times New Roman" w:cs="Times New Roman"/>
      <w:b/>
      <w:color w:val="000000"/>
      <w:sz w:val="36"/>
      <w:szCs w:val="36"/>
      <w:lang w:val="en-US" w:eastAsia="en-US" w:bidi="ar-SA"/>
    </w:rPr>
  </w:style>
  <w:style w:type="paragraph" w:styleId="Heading3">
    <w:name w:val="Heading 3"/>
    <w:qFormat/>
    <w:pPr>
      <w:keepNext/>
      <w:keepLines/>
      <w:widowControl w:val="false"/>
      <w:pBdr/>
      <w:spacing w:before="280" w:after="80"/>
      <w:outlineLvl w:val="2"/>
    </w:pPr>
    <w:rPr>
      <w:rFonts w:ascii="Times New Roman" w:hAnsi="Times New Roman" w:eastAsia="Times New Roman" w:cs="Times New Roman"/>
      <w:b/>
      <w:color w:val="000000"/>
      <w:sz w:val="28"/>
      <w:szCs w:val="28"/>
      <w:lang w:val="en-US" w:eastAsia="en-US" w:bidi="ar-SA"/>
    </w:rPr>
  </w:style>
  <w:style w:type="paragraph" w:styleId="Heading4">
    <w:name w:val="Heading 4"/>
    <w:qFormat/>
    <w:pPr>
      <w:keepNext/>
      <w:keepLines/>
      <w:widowControl w:val="false"/>
      <w:pBdr/>
      <w:spacing w:before="240" w:after="40"/>
      <w:outlineLvl w:val="3"/>
    </w:pPr>
    <w:rPr>
      <w:rFonts w:ascii="Times New Roman" w:hAnsi="Times New Roman" w:eastAsia="Times New Roman" w:cs="Times New Roman"/>
      <w:b/>
      <w:color w:val="000000"/>
      <w:sz w:val="24"/>
      <w:szCs w:val="24"/>
      <w:lang w:val="en-US" w:eastAsia="en-US" w:bidi="ar-SA"/>
    </w:rPr>
  </w:style>
  <w:style w:type="paragraph" w:styleId="Heading5">
    <w:name w:val="Heading 5"/>
    <w:qFormat/>
    <w:pPr>
      <w:keepNext/>
      <w:keepLines/>
      <w:widowControl w:val="false"/>
      <w:pBdr/>
      <w:spacing w:before="220" w:after="40"/>
      <w:outlineLvl w:val="4"/>
    </w:pPr>
    <w:rPr>
      <w:rFonts w:ascii="Times New Roman" w:hAnsi="Times New Roman" w:eastAsia="Times New Roman" w:cs="Times New Roman"/>
      <w:b/>
      <w:color w:val="000000"/>
      <w:sz w:val="22"/>
      <w:szCs w:val="22"/>
      <w:lang w:val="en-US" w:eastAsia="en-US" w:bidi="ar-SA"/>
    </w:rPr>
  </w:style>
  <w:style w:type="paragraph" w:styleId="Heading6">
    <w:name w:val="Heading 6"/>
    <w:qFormat/>
    <w:pPr>
      <w:keepNext/>
      <w:keepLines/>
      <w:widowControl w:val="false"/>
      <w:pBdr/>
      <w:spacing w:before="200" w:after="40"/>
      <w:outlineLvl w:val="5"/>
    </w:pPr>
    <w:rPr>
      <w:rFonts w:ascii="Times New Roman" w:hAnsi="Times New Roman" w:eastAsia="Times New Roman" w:cs="Times New Roman"/>
      <w:b/>
      <w:color w:val="000000"/>
      <w:sz w:val="20"/>
      <w:szCs w:val="20"/>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35f72"/>
    <w:rPr>
      <w:rFonts w:ascii="Lucida Grande" w:hAnsi="Lucida Grande" w:cs="Lucida Grande"/>
      <w:sz w:val="18"/>
      <w:szCs w:val="18"/>
    </w:rPr>
  </w:style>
  <w:style w:type="character" w:styleId="InternetLink">
    <w:name w:val="Internet Link"/>
    <w:basedOn w:val="DefaultParagraphFont"/>
    <w:uiPriority w:val="99"/>
    <w:unhideWhenUsed/>
    <w:rsid w:val="00f35f72"/>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customStyle="1">
    <w:name w:val="LO-normal"/>
    <w:qFormat/>
    <w:pPr>
      <w:widowControl/>
      <w:pBdr/>
      <w:bidi w:val="0"/>
      <w:jc w:val="left"/>
    </w:pPr>
    <w:rPr>
      <w:rFonts w:ascii="Times New Roman" w:hAnsi="Times New Roman" w:eastAsia="Times New Roman" w:cs="Times New Roman"/>
      <w:color w:val="000000"/>
      <w:sz w:val="20"/>
      <w:szCs w:val="20"/>
      <w:lang w:val="en-US" w:eastAsia="en-US" w:bidi="ar-SA"/>
    </w:rPr>
  </w:style>
  <w:style w:type="paragraph" w:styleId="Title">
    <w:name w:val="Title"/>
    <w:basedOn w:val="Normal1"/>
    <w:qFormat/>
    <w:pPr>
      <w:jc w:val="center"/>
    </w:pPr>
    <w:rPr>
      <w:rFonts w:ascii="Arial" w:hAnsi="Arial" w:eastAsia="Arial" w:cs="Arial"/>
      <w:b/>
      <w:color w:val="FFFFFF"/>
      <w:sz w:val="32"/>
      <w:szCs w:val="32"/>
      <w:highlight w:val="darkGray"/>
    </w:rPr>
  </w:style>
  <w:style w:type="paragraph" w:styleId="Subtitle">
    <w:name w:val="Subtitle"/>
    <w:basedOn w:val="Normal1"/>
    <w:qFormat/>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qFormat/>
    <w:rsid w:val="00f35f72"/>
    <w:pPr/>
    <w:rPr>
      <w:rFonts w:ascii="Lucida Grande" w:hAnsi="Lucida Grande" w:cs="Lucida Grande"/>
      <w:sz w:val="18"/>
      <w:szCs w:val="18"/>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arn.icann.org/cours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LibreOffice/5.0.5.2$MacOSX_X86_64 LibreOffice_project/55b006a02d247b5f7215fc6ea0fde844b30035b3</Application>
  <Paragraphs>63</Paragraphs>
  <Company>Centre for Law and Democracy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2018-01-30T19:53:00Z</dcterms:created>
  <dc:language>pt-BR</dc:language>
  <dcterms:modified xsi:type="dcterms:W3CDTF">2018-01-30T13:46:50Z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Centre for Law and Democracy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