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A4" w:rsidRPr="00502EA4" w:rsidRDefault="00502EA4" w:rsidP="0050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en-CA"/>
        </w:rPr>
      </w:pPr>
      <w:r w:rsidRPr="00502EA4">
        <w:rPr>
          <w:rFonts w:ascii="Courier" w:hAnsi="Courier" w:cs="Courier"/>
          <w:sz w:val="20"/>
          <w:szCs w:val="20"/>
          <w:lang w:val="en-CA"/>
        </w:rPr>
        <w:t xml:space="preserve">  Per memory: The next meeting of the Working Group will be held on ***27 - 28 November 2017*** (Monday and Tuesday) in Paris (France) at the kind invitation of CNIL. There will be an informal meeting on the evening of ***Sunday, 26 November 2017*** (details to be announced). </w:t>
      </w:r>
    </w:p>
    <w:p w:rsidR="00502EA4" w:rsidRDefault="00502EA4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502EA4" w:rsidRDefault="00502EA4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Beauftragte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für</w:t>
      </w:r>
      <w:proofErr w:type="spellEnd"/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Datenschutz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und </w:t>
      </w:r>
      <w:proofErr w:type="spellStart"/>
      <w:r>
        <w:rPr>
          <w:rFonts w:ascii="Times New Roman" w:hAnsi="Times New Roman" w:cs="Times New Roman"/>
          <w:sz w:val="14"/>
          <w:szCs w:val="14"/>
        </w:rPr>
        <w:t>Informationsfreiheit</w:t>
      </w:r>
      <w:proofErr w:type="spellEnd"/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Friedrichstr</w:t>
      </w:r>
      <w:proofErr w:type="spellEnd"/>
      <w:proofErr w:type="gramStart"/>
      <w:r>
        <w:rPr>
          <w:rFonts w:ascii="Times New Roman" w:hAnsi="Times New Roman" w:cs="Times New Roman"/>
          <w:sz w:val="14"/>
          <w:szCs w:val="14"/>
        </w:rPr>
        <w:t xml:space="preserve">. </w:t>
      </w:r>
      <w:proofErr w:type="gramEnd"/>
      <w:r>
        <w:rPr>
          <w:rFonts w:ascii="Times New Roman" w:hAnsi="Times New Roman" w:cs="Times New Roman"/>
          <w:sz w:val="14"/>
          <w:szCs w:val="14"/>
        </w:rPr>
        <w:t>219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D-10969 Berlin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Phone +49 / 30 / 13889 0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Fax: +49 / 30 / 215 5050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E-Mail: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IWGDPT@datenschutz-berlin.de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Internet: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http://www.berlin-privacy-group.org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The Working Group has been initiated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by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Data Protection Commissioners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from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different countries in order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to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improve privacy and data protection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in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telecommunications and media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MINUTES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61</w:t>
      </w:r>
      <w:r>
        <w:rPr>
          <w:rFonts w:ascii="Times New Roman" w:hAnsi="Times New Roman" w:cs="Times New Roman"/>
          <w:sz w:val="14"/>
          <w:szCs w:val="14"/>
        </w:rPr>
        <w:t xml:space="preserve">st </w:t>
      </w:r>
      <w:r>
        <w:rPr>
          <w:rFonts w:ascii="Times New Roman" w:hAnsi="Times New Roman" w:cs="Times New Roman"/>
          <w:sz w:val="22"/>
          <w:szCs w:val="22"/>
        </w:rPr>
        <w:t>MEETING OF THE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INTERNATIONAL WORKING GROUP ON DATA PROTECTION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TELECOMMUNICATIONS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24 - 25 April 2017 in Washington D.C. (USA)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Privacy Issues in ICANN’s “new generation Registration Directory Service” (RDS)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Stephanie Perrin (University of Toronto) reported about recent developments at the ICANN meeting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Copenhagen. Due to the active attendance of Giovanni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Buttarelli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(European Data Protection Supervisor),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Wilbert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Tomesen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(vice chairman of the Dutch DPA) and Joe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Cannataci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(Special Rapporteur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on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 Right to Privacy for the UN) that meeting had been a success. She introduced the revised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draft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Working Paper which she had circulated before the meeting (c.f. e-mail of Stephanie Perrin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to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 mailing list of 19 April 2017) and pointed to the questions she had enclosed to the this draft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to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envision the Copenhagen discussion.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Against this background she stressed that it would be timely to get a Working Paper released prior to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GDPR becoming effective and asked the participants whether the Working Group was still interested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 issue and wanted to move it forward. With regard to the catalogue of questions that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Sven Moers had drafted in order to further develop the discussion </w:t>
      </w:r>
      <w:r>
        <w:rPr>
          <w:rFonts w:ascii="Times New Roman" w:hAnsi="Times New Roman" w:cs="Times New Roman"/>
          <w:color w:val="404040"/>
          <w:sz w:val="22"/>
          <w:szCs w:val="22"/>
        </w:rPr>
        <w:t xml:space="preserve">(cf. e-mail of </w:t>
      </w:r>
      <w:proofErr w:type="spellStart"/>
      <w:r>
        <w:rPr>
          <w:rFonts w:ascii="Times New Roman" w:hAnsi="Times New Roman" w:cs="Times New Roman"/>
          <w:color w:val="404040"/>
          <w:sz w:val="22"/>
          <w:szCs w:val="22"/>
        </w:rPr>
        <w:t>Meike</w:t>
      </w:r>
      <w:proofErr w:type="spellEnd"/>
      <w:r>
        <w:rPr>
          <w:rFonts w:ascii="Times New Roman" w:hAnsi="Times New Roman" w:cs="Times New Roman"/>
          <w:color w:val="404040"/>
          <w:sz w:val="22"/>
          <w:szCs w:val="22"/>
        </w:rPr>
        <w:t xml:space="preserve"> Kamp to the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404040"/>
          <w:sz w:val="22"/>
          <w:szCs w:val="22"/>
        </w:rPr>
        <w:t>mailing</w:t>
      </w:r>
      <w:proofErr w:type="gramEnd"/>
      <w:r>
        <w:rPr>
          <w:rFonts w:ascii="Times New Roman" w:hAnsi="Times New Roman" w:cs="Times New Roman"/>
          <w:color w:val="404040"/>
          <w:sz w:val="22"/>
          <w:szCs w:val="22"/>
        </w:rPr>
        <w:t xml:space="preserve"> list of 17 November 2016) </w:t>
      </w:r>
      <w:r>
        <w:rPr>
          <w:rFonts w:ascii="Times New Roman" w:hAnsi="Times New Roman" w:cs="Times New Roman"/>
          <w:color w:val="000000"/>
          <w:sz w:val="22"/>
          <w:szCs w:val="22"/>
        </w:rPr>
        <w:t>she suggested harmonizing a sort of FAQs that would provide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more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detailed instructions to ICANN.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Furthermore she pointed to the current discussion on the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so called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thick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whois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The registry operator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Verisign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inc.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which was based in Western Virginia, and run about 75% of the generic Top-level Domains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gTLD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) used to have a so called thin registry, meaning that they did not collect a broader set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data elements such as contact information for the registrant and designated administrative and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technical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contacts. Now the registrars in Europe were all excited because as a result of the new policy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Verisign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would have to store such data (thick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whois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 and deal with lawful access requests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This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meant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that all of the data of European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gTLDs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would be moving from Europe to the USA and the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registrars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had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concerns whether the privacy shield actually worked there. Some registrars even had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decided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not to transmit the data because they were running the risks to be fined eventually even if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ICANN was the data controller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She stressed that the ICANN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multistakeholder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model ran the risk to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become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“a Mecca” for law enforcement access that would be illegal within national jurisdictions.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- 4 -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Peter van der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Veen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(Netherlands) answered that the Dutch DPA still was committed to work on the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issue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 He explained that he had no resources to draft a text but would, however, continue commenting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supporting the work. He announced to send his comments after the meeting.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Achim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Klabunde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(EDPS) stressed that every registry would be subject under GDPR in the future.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Guilherme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Roschke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(FTC) pointed to a recent decision of the European Court of Justice dealing with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question whether there was a right to be forgotten in company registers (file reference: 398/15,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http://eur-lex.europa.eu/legal-content/EN/TXT/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?uri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=CELEX%3A62015CJ0398).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Meike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Kamp (Berlin) summarized that there was an interest in the issue within the Working Group.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She appealed the participants to support Stephanie in finalizing the draft, since the issue had been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on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 agenda for a while and needed progress.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Stephanie Perrin announced to send a revised draft and invited the participants to attend the upcoming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ICANN meeting in Johannesburg in June 2017.</w:t>
      </w:r>
      <w:proofErr w:type="gramEnd"/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Deadline for circulation of the revised draft: 3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rd </w:t>
      </w:r>
      <w:r>
        <w:rPr>
          <w:rFonts w:ascii="Times New Roman" w:hAnsi="Times New Roman" w:cs="Times New Roman"/>
          <w:color w:val="000000"/>
          <w:sz w:val="22"/>
          <w:szCs w:val="22"/>
        </w:rPr>
        <w:t>November 2017.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Please send your comments in due time before this deadline (at the discretion of the rapporteur) to</w:t>
      </w:r>
    </w:p>
    <w:p w:rsidR="007D0FC3" w:rsidRDefault="007D0FC3" w:rsidP="007D0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Stephanie Perrin (stephanie.perrin@mail.utoronto.ca).</w:t>
      </w:r>
    </w:p>
    <w:p w:rsidR="005F0694" w:rsidRDefault="007D0FC3" w:rsidP="007D0FC3">
      <w:r>
        <w:rPr>
          <w:rFonts w:ascii="Times New Roman" w:hAnsi="Times New Roman" w:cs="Times New Roman"/>
          <w:color w:val="000000"/>
          <w:sz w:val="22"/>
          <w:szCs w:val="22"/>
        </w:rPr>
        <w:t>8.</w:t>
      </w:r>
    </w:p>
    <w:sectPr w:rsidR="005F0694" w:rsidSect="005F06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C3"/>
    <w:rsid w:val="00502EA4"/>
    <w:rsid w:val="005F0694"/>
    <w:rsid w:val="007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0B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EA4"/>
    <w:rPr>
      <w:rFonts w:ascii="Courier" w:hAnsi="Courier" w:cs="Courier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EA4"/>
    <w:rPr>
      <w:rFonts w:ascii="Courier" w:hAnsi="Courier" w:cs="Courier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3750</Characters>
  <Application>Microsoft Macintosh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Perrin</dc:creator>
  <cp:keywords/>
  <dc:description/>
  <cp:lastModifiedBy>Stephanie Perrin</cp:lastModifiedBy>
  <cp:revision>2</cp:revision>
  <dcterms:created xsi:type="dcterms:W3CDTF">2017-09-26T18:59:00Z</dcterms:created>
  <dcterms:modified xsi:type="dcterms:W3CDTF">2017-09-26T18:59:00Z</dcterms:modified>
</cp:coreProperties>
</file>