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DF19A0" w14:textId="4D9AAD00" w:rsidR="00817CB2" w:rsidRDefault="00D8702B" w:rsidP="00817CB2">
      <w:pPr>
        <w:pStyle w:val="Heading2"/>
        <w:jc w:val="center"/>
        <w:rPr>
          <w:rFonts w:asciiTheme="majorHAnsi" w:hAnsiTheme="majorHAnsi"/>
          <w:color w:val="548DD4" w:themeColor="text2" w:themeTint="99"/>
          <w:szCs w:val="24"/>
        </w:rPr>
      </w:pPr>
      <w:r w:rsidRPr="00D8702B">
        <w:rPr>
          <w:rFonts w:asciiTheme="majorHAnsi" w:hAnsiTheme="majorHAnsi"/>
          <w:color w:val="548DD4" w:themeColor="text2" w:themeTint="99"/>
          <w:szCs w:val="24"/>
        </w:rPr>
        <w:t>Noncommer</w:t>
      </w:r>
      <w:r w:rsidR="00817CB2">
        <w:rPr>
          <w:rFonts w:asciiTheme="majorHAnsi" w:hAnsiTheme="majorHAnsi"/>
          <w:color w:val="548DD4" w:themeColor="text2" w:themeTint="99"/>
          <w:szCs w:val="24"/>
        </w:rPr>
        <w:t>cial Users Constituency</w:t>
      </w:r>
    </w:p>
    <w:p w14:paraId="57236977" w14:textId="77777777" w:rsidR="00D8702B" w:rsidRPr="00660B70" w:rsidRDefault="00D8702B" w:rsidP="00D8702B">
      <w:pPr>
        <w:jc w:val="both"/>
        <w:rPr>
          <w:rFonts w:asciiTheme="majorHAnsi" w:hAnsiTheme="majorHAnsi"/>
          <w:sz w:val="20"/>
          <w:szCs w:val="20"/>
        </w:rPr>
      </w:pPr>
    </w:p>
    <w:p w14:paraId="0491E59B" w14:textId="0B95A98F" w:rsidR="00D8702B" w:rsidRPr="00660B70" w:rsidRDefault="00996326" w:rsidP="00D8702B">
      <w:pPr>
        <w:jc w:val="both"/>
        <w:rPr>
          <w:rFonts w:asciiTheme="majorHAnsi" w:hAnsiTheme="majorHAnsi"/>
          <w:sz w:val="20"/>
          <w:szCs w:val="20"/>
        </w:rPr>
      </w:pPr>
      <w:r>
        <w:rPr>
          <w:rFonts w:asciiTheme="majorHAnsi" w:hAnsiTheme="majorHAnsi"/>
          <w:sz w:val="20"/>
          <w:szCs w:val="20"/>
        </w:rPr>
        <w:t>The Internet Corporation for Assigned Names and Numbers</w:t>
      </w:r>
      <w:r w:rsidR="00AF2398">
        <w:rPr>
          <w:rFonts w:asciiTheme="majorHAnsi" w:hAnsiTheme="majorHAnsi"/>
          <w:sz w:val="20"/>
          <w:szCs w:val="20"/>
        </w:rPr>
        <w:t>’</w:t>
      </w:r>
      <w:r>
        <w:rPr>
          <w:rFonts w:asciiTheme="majorHAnsi" w:hAnsiTheme="majorHAnsi"/>
          <w:sz w:val="20"/>
          <w:szCs w:val="20"/>
        </w:rPr>
        <w:t xml:space="preserve"> (ICANN) Noncommercial Users </w:t>
      </w:r>
      <w:r w:rsidR="004A4622">
        <w:rPr>
          <w:rFonts w:asciiTheme="majorHAnsi" w:hAnsiTheme="majorHAnsi"/>
          <w:sz w:val="20"/>
          <w:szCs w:val="20"/>
        </w:rPr>
        <w:t>Constituency</w:t>
      </w:r>
      <w:r>
        <w:rPr>
          <w:rFonts w:asciiTheme="majorHAnsi" w:hAnsiTheme="majorHAnsi"/>
          <w:sz w:val="20"/>
          <w:szCs w:val="20"/>
        </w:rPr>
        <w:t xml:space="preserve"> (</w:t>
      </w:r>
      <w:r w:rsidR="00D8702B" w:rsidRPr="00660B70">
        <w:rPr>
          <w:rFonts w:asciiTheme="majorHAnsi" w:hAnsiTheme="majorHAnsi"/>
          <w:sz w:val="20"/>
          <w:szCs w:val="20"/>
        </w:rPr>
        <w:t>NCUC</w:t>
      </w:r>
      <w:r>
        <w:rPr>
          <w:rFonts w:asciiTheme="majorHAnsi" w:hAnsiTheme="majorHAnsi"/>
          <w:sz w:val="20"/>
          <w:szCs w:val="20"/>
        </w:rPr>
        <w:t>)</w:t>
      </w:r>
      <w:r w:rsidR="00D8702B" w:rsidRPr="00660B70">
        <w:rPr>
          <w:rFonts w:asciiTheme="majorHAnsi" w:hAnsiTheme="majorHAnsi"/>
          <w:sz w:val="20"/>
          <w:szCs w:val="20"/>
        </w:rPr>
        <w:t xml:space="preserve"> advocates positions on domain name-related policies that protect and support noncommercial communication and activity on the Internet</w:t>
      </w:r>
      <w:r w:rsidR="0016448F" w:rsidRPr="00660B70">
        <w:rPr>
          <w:rFonts w:asciiTheme="majorHAnsi" w:hAnsiTheme="majorHAnsi"/>
          <w:sz w:val="20"/>
          <w:szCs w:val="20"/>
        </w:rPr>
        <w:t xml:space="preserve">. </w:t>
      </w:r>
      <w:r w:rsidR="00D8702B" w:rsidRPr="00660B70">
        <w:rPr>
          <w:rFonts w:asciiTheme="majorHAnsi" w:hAnsiTheme="majorHAnsi"/>
          <w:sz w:val="20"/>
          <w:szCs w:val="20"/>
        </w:rPr>
        <w:t xml:space="preserve">NCUC members are involved in civil liberties and human rights, Internet freedom, consumer protection, education, research, development, and many other areas of public policy advocacy, both within ICANN and other Internet governance and Internet policy spaces.  </w:t>
      </w:r>
    </w:p>
    <w:p w14:paraId="3D0A0DE9" w14:textId="7868EAF7" w:rsidR="00817CB2" w:rsidRDefault="00817CB2" w:rsidP="00D8702B">
      <w:pPr>
        <w:jc w:val="both"/>
        <w:rPr>
          <w:rFonts w:asciiTheme="majorHAnsi" w:hAnsiTheme="majorHAnsi"/>
          <w:sz w:val="20"/>
          <w:szCs w:val="20"/>
        </w:rPr>
      </w:pPr>
    </w:p>
    <w:p w14:paraId="1243C7B5" w14:textId="48A87C55" w:rsidR="00D8702B" w:rsidRPr="00660B70" w:rsidRDefault="002B0A4E" w:rsidP="00D8702B">
      <w:pPr>
        <w:jc w:val="both"/>
        <w:rPr>
          <w:rFonts w:asciiTheme="majorHAnsi" w:hAnsiTheme="majorHAnsi"/>
          <w:sz w:val="20"/>
          <w:szCs w:val="20"/>
        </w:rPr>
      </w:pPr>
      <w:r>
        <w:rPr>
          <w:rFonts w:asciiTheme="majorHAnsi" w:hAnsiTheme="majorHAnsi"/>
          <w:noProof/>
          <w:sz w:val="20"/>
          <w:szCs w:val="20"/>
        </w:rPr>
        <w:drawing>
          <wp:anchor distT="0" distB="0" distL="114300" distR="114300" simplePos="0" relativeHeight="251660288" behindDoc="0" locked="0" layoutInCell="1" allowOverlap="1" wp14:anchorId="59D9F3FC" wp14:editId="0273F27D">
            <wp:simplePos x="0" y="0"/>
            <wp:positionH relativeFrom="column">
              <wp:posOffset>0</wp:posOffset>
            </wp:positionH>
            <wp:positionV relativeFrom="paragraph">
              <wp:posOffset>2135505</wp:posOffset>
            </wp:positionV>
            <wp:extent cx="2628900" cy="2136775"/>
            <wp:effectExtent l="0" t="0" r="12700" b="0"/>
            <wp:wrapTopAndBottom/>
            <wp:docPr id="6" name="Picture 6" descr="Macintosh HD:Users:farzanehbadiei:Downloads:30520066200_a535998f7f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arzanehbadiei:Downloads:30520066200_a535998f7f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C8A" w:rsidRPr="00660B70">
        <w:rPr>
          <w:rFonts w:asciiTheme="majorHAnsi" w:hAnsiTheme="majorHAnsi"/>
          <w:noProof/>
          <w:sz w:val="20"/>
          <w:szCs w:val="20"/>
        </w:rPr>
        <w:drawing>
          <wp:anchor distT="0" distB="0" distL="114300" distR="114300" simplePos="0" relativeHeight="251659264" behindDoc="0" locked="0" layoutInCell="1" allowOverlap="1" wp14:anchorId="6A9D1533" wp14:editId="3DFC5D45">
            <wp:simplePos x="0" y="0"/>
            <wp:positionH relativeFrom="column">
              <wp:posOffset>3200400</wp:posOffset>
            </wp:positionH>
            <wp:positionV relativeFrom="paragraph">
              <wp:posOffset>78105</wp:posOffset>
            </wp:positionV>
            <wp:extent cx="2400300" cy="3021965"/>
            <wp:effectExtent l="0" t="0" r="1270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UC imi 1.png"/>
                    <pic:cNvPicPr/>
                  </pic:nvPicPr>
                  <pic:blipFill>
                    <a:blip r:embed="rId8">
                      <a:extLst>
                        <a:ext uri="{28A0092B-C50C-407E-A947-70E740481C1C}">
                          <a14:useLocalDpi xmlns:a14="http://schemas.microsoft.com/office/drawing/2010/main"/>
                        </a:ext>
                      </a:extLst>
                    </a:blip>
                    <a:stretch>
                      <a:fillRect/>
                    </a:stretch>
                  </pic:blipFill>
                  <pic:spPr>
                    <a:xfrm>
                      <a:off x="0" y="0"/>
                      <a:ext cx="2400300" cy="3021965"/>
                    </a:xfrm>
                    <a:prstGeom prst="rect">
                      <a:avLst/>
                    </a:prstGeom>
                  </pic:spPr>
                </pic:pic>
              </a:graphicData>
            </a:graphic>
            <wp14:sizeRelH relativeFrom="page">
              <wp14:pctWidth>0</wp14:pctWidth>
            </wp14:sizeRelH>
            <wp14:sizeRelV relativeFrom="page">
              <wp14:pctHeight>0</wp14:pctHeight>
            </wp14:sizeRelV>
          </wp:anchor>
        </w:drawing>
      </w:r>
      <w:r w:rsidR="00D8702B" w:rsidRPr="00660B70">
        <w:rPr>
          <w:rFonts w:asciiTheme="majorHAnsi" w:hAnsiTheme="majorHAnsi"/>
          <w:sz w:val="20"/>
          <w:szCs w:val="20"/>
        </w:rPr>
        <w:t>Since 1999</w:t>
      </w:r>
      <w:r w:rsidR="00393EFB">
        <w:rPr>
          <w:rFonts w:asciiTheme="majorHAnsi" w:hAnsiTheme="majorHAnsi"/>
          <w:sz w:val="20"/>
          <w:szCs w:val="20"/>
        </w:rPr>
        <w:t>,</w:t>
      </w:r>
      <w:r w:rsidR="00D8702B" w:rsidRPr="00660B70">
        <w:rPr>
          <w:rFonts w:asciiTheme="majorHAnsi" w:hAnsiTheme="majorHAnsi"/>
          <w:sz w:val="20"/>
          <w:szCs w:val="20"/>
        </w:rPr>
        <w:t xml:space="preserve"> </w:t>
      </w:r>
      <w:r w:rsidR="00393EFB">
        <w:rPr>
          <w:rFonts w:asciiTheme="majorHAnsi" w:hAnsiTheme="majorHAnsi"/>
          <w:sz w:val="20"/>
          <w:szCs w:val="20"/>
        </w:rPr>
        <w:t xml:space="preserve">the </w:t>
      </w:r>
      <w:r w:rsidR="00D8702B" w:rsidRPr="00660B70">
        <w:rPr>
          <w:rFonts w:asciiTheme="majorHAnsi" w:hAnsiTheme="majorHAnsi"/>
          <w:sz w:val="20"/>
          <w:szCs w:val="20"/>
        </w:rPr>
        <w:t>NCUC has championed issues such as freedom of express</w:t>
      </w:r>
      <w:r w:rsidR="003252B1">
        <w:rPr>
          <w:rFonts w:asciiTheme="majorHAnsi" w:hAnsiTheme="majorHAnsi"/>
          <w:sz w:val="20"/>
          <w:szCs w:val="20"/>
        </w:rPr>
        <w:t>ion, privacy</w:t>
      </w:r>
      <w:r w:rsidR="00EE236C">
        <w:rPr>
          <w:rFonts w:asciiTheme="majorHAnsi" w:hAnsiTheme="majorHAnsi"/>
          <w:sz w:val="20"/>
          <w:szCs w:val="20"/>
        </w:rPr>
        <w:t>,</w:t>
      </w:r>
      <w:r w:rsidR="003252B1">
        <w:rPr>
          <w:rFonts w:asciiTheme="majorHAnsi" w:hAnsiTheme="majorHAnsi"/>
          <w:sz w:val="20"/>
          <w:szCs w:val="20"/>
        </w:rPr>
        <w:t xml:space="preserve"> and human rights. </w:t>
      </w:r>
      <w:r w:rsidR="00D8702B" w:rsidRPr="00660B70">
        <w:rPr>
          <w:rFonts w:asciiTheme="majorHAnsi" w:hAnsiTheme="majorHAnsi"/>
          <w:sz w:val="20"/>
          <w:szCs w:val="20"/>
        </w:rPr>
        <w:t xml:space="preserve">Today more than 110 </w:t>
      </w:r>
      <w:proofErr w:type="spellStart"/>
      <w:r w:rsidR="00D8702B" w:rsidRPr="00660B70">
        <w:rPr>
          <w:rFonts w:asciiTheme="majorHAnsi" w:hAnsiTheme="majorHAnsi"/>
          <w:sz w:val="20"/>
          <w:szCs w:val="20"/>
        </w:rPr>
        <w:t>organisations</w:t>
      </w:r>
      <w:proofErr w:type="spellEnd"/>
      <w:r w:rsidR="00D8702B" w:rsidRPr="00660B70">
        <w:rPr>
          <w:rFonts w:asciiTheme="majorHAnsi" w:hAnsiTheme="majorHAnsi"/>
          <w:sz w:val="20"/>
          <w:szCs w:val="20"/>
        </w:rPr>
        <w:t xml:space="preserve"> and over 420 individuals from 115 different countries su</w:t>
      </w:r>
      <w:r w:rsidR="003252B1">
        <w:rPr>
          <w:rFonts w:asciiTheme="majorHAnsi" w:hAnsiTheme="majorHAnsi"/>
          <w:sz w:val="20"/>
          <w:szCs w:val="20"/>
        </w:rPr>
        <w:t xml:space="preserve">pport NCUC policy development. </w:t>
      </w:r>
      <w:r w:rsidR="00EE236C">
        <w:rPr>
          <w:rFonts w:asciiTheme="majorHAnsi" w:hAnsiTheme="majorHAnsi"/>
          <w:sz w:val="20"/>
          <w:szCs w:val="20"/>
        </w:rPr>
        <w:t xml:space="preserve">The </w:t>
      </w:r>
      <w:r w:rsidR="00D8702B" w:rsidRPr="00660B70">
        <w:rPr>
          <w:rFonts w:asciiTheme="majorHAnsi" w:hAnsiTheme="majorHAnsi"/>
          <w:sz w:val="20"/>
          <w:szCs w:val="20"/>
        </w:rPr>
        <w:t>NCUC is the leading representative of civil society in ICANN</w:t>
      </w:r>
      <w:r w:rsidR="00AF2398">
        <w:rPr>
          <w:rFonts w:asciiTheme="majorHAnsi" w:hAnsiTheme="majorHAnsi"/>
          <w:sz w:val="20"/>
          <w:szCs w:val="20"/>
        </w:rPr>
        <w:t>’</w:t>
      </w:r>
      <w:r w:rsidR="00D8702B" w:rsidRPr="00660B70">
        <w:rPr>
          <w:rFonts w:asciiTheme="majorHAnsi" w:hAnsiTheme="majorHAnsi"/>
          <w:sz w:val="20"/>
          <w:szCs w:val="20"/>
        </w:rPr>
        <w:t>s multistakeholder mod</w:t>
      </w:r>
      <w:r w:rsidR="003252B1">
        <w:rPr>
          <w:rFonts w:asciiTheme="majorHAnsi" w:hAnsiTheme="majorHAnsi"/>
          <w:sz w:val="20"/>
          <w:szCs w:val="20"/>
        </w:rPr>
        <w:t xml:space="preserve">el. </w:t>
      </w:r>
      <w:r w:rsidR="00D8702B" w:rsidRPr="00660B70">
        <w:rPr>
          <w:rFonts w:asciiTheme="majorHAnsi" w:hAnsiTheme="majorHAnsi"/>
          <w:sz w:val="20"/>
          <w:szCs w:val="20"/>
        </w:rPr>
        <w:t>Civil society will find much of NCUC</w:t>
      </w:r>
      <w:r w:rsidR="00AF2398">
        <w:rPr>
          <w:rFonts w:asciiTheme="majorHAnsi" w:hAnsiTheme="majorHAnsi"/>
          <w:sz w:val="20"/>
          <w:szCs w:val="20"/>
        </w:rPr>
        <w:t>’</w:t>
      </w:r>
      <w:r w:rsidR="00D8702B" w:rsidRPr="00660B70">
        <w:rPr>
          <w:rFonts w:asciiTheme="majorHAnsi" w:hAnsiTheme="majorHAnsi"/>
          <w:sz w:val="20"/>
          <w:szCs w:val="20"/>
        </w:rPr>
        <w:t>s work relevant to their missions and expertise – we need your help and support to make civil society</w:t>
      </w:r>
      <w:r w:rsidR="00AF2398">
        <w:rPr>
          <w:rFonts w:asciiTheme="majorHAnsi" w:hAnsiTheme="majorHAnsi"/>
          <w:sz w:val="20"/>
          <w:szCs w:val="20"/>
        </w:rPr>
        <w:t>’</w:t>
      </w:r>
      <w:r w:rsidR="00D8702B" w:rsidRPr="00660B70">
        <w:rPr>
          <w:rFonts w:asciiTheme="majorHAnsi" w:hAnsiTheme="majorHAnsi"/>
          <w:sz w:val="20"/>
          <w:szCs w:val="20"/>
        </w:rPr>
        <w:t xml:space="preserve">s voice even stronger, more </w:t>
      </w:r>
      <w:r w:rsidR="003252B1" w:rsidRPr="00660B70">
        <w:rPr>
          <w:rFonts w:asciiTheme="majorHAnsi" w:hAnsiTheme="majorHAnsi"/>
          <w:sz w:val="20"/>
          <w:szCs w:val="20"/>
        </w:rPr>
        <w:t>diverse,</w:t>
      </w:r>
      <w:r w:rsidR="00D8702B" w:rsidRPr="00660B70">
        <w:rPr>
          <w:rFonts w:asciiTheme="majorHAnsi" w:hAnsiTheme="majorHAnsi"/>
          <w:sz w:val="20"/>
          <w:szCs w:val="20"/>
        </w:rPr>
        <w:t xml:space="preserve"> and </w:t>
      </w:r>
      <w:r w:rsidR="003252B1">
        <w:rPr>
          <w:rFonts w:asciiTheme="majorHAnsi" w:hAnsiTheme="majorHAnsi"/>
          <w:sz w:val="20"/>
          <w:szCs w:val="20"/>
        </w:rPr>
        <w:t xml:space="preserve">more </w:t>
      </w:r>
      <w:r w:rsidR="00D8702B" w:rsidRPr="00660B70">
        <w:rPr>
          <w:rFonts w:asciiTheme="majorHAnsi" w:hAnsiTheme="majorHAnsi"/>
          <w:sz w:val="20"/>
          <w:szCs w:val="20"/>
        </w:rPr>
        <w:t xml:space="preserve">vibrant </w:t>
      </w:r>
      <w:r w:rsidR="00A16994">
        <w:rPr>
          <w:rFonts w:asciiTheme="majorHAnsi" w:hAnsiTheme="majorHAnsi"/>
          <w:sz w:val="20"/>
          <w:szCs w:val="20"/>
        </w:rPr>
        <w:t>with</w:t>
      </w:r>
      <w:r w:rsidR="00D8702B" w:rsidRPr="00660B70">
        <w:rPr>
          <w:rFonts w:asciiTheme="majorHAnsi" w:hAnsiTheme="majorHAnsi"/>
          <w:sz w:val="20"/>
          <w:szCs w:val="20"/>
        </w:rPr>
        <w:t>in ICANN.</w:t>
      </w:r>
    </w:p>
    <w:p w14:paraId="7EC62638" w14:textId="4974084D" w:rsidR="00A16994" w:rsidRDefault="00D65C8A" w:rsidP="00A16994">
      <w:pPr>
        <w:pStyle w:val="Heading2"/>
        <w:jc w:val="center"/>
        <w:rPr>
          <w:rFonts w:asciiTheme="majorHAnsi" w:hAnsiTheme="majorHAnsi"/>
          <w:color w:val="548DD4" w:themeColor="text2" w:themeTint="99"/>
          <w:szCs w:val="24"/>
        </w:rPr>
      </w:pPr>
      <w:r>
        <w:rPr>
          <w:rFonts w:asciiTheme="majorHAnsi" w:hAnsiTheme="majorHAnsi"/>
          <w:noProof/>
          <w:color w:val="548DD4" w:themeColor="text2" w:themeTint="99"/>
        </w:rPr>
        <w:lastRenderedPageBreak/>
        <w:drawing>
          <wp:anchor distT="0" distB="0" distL="114300" distR="114300" simplePos="0" relativeHeight="251666432" behindDoc="0" locked="0" layoutInCell="1" allowOverlap="1" wp14:anchorId="3A0FA78E" wp14:editId="07A28F01">
            <wp:simplePos x="0" y="0"/>
            <wp:positionH relativeFrom="column">
              <wp:posOffset>342900</wp:posOffset>
            </wp:positionH>
            <wp:positionV relativeFrom="paragraph">
              <wp:posOffset>-4982845</wp:posOffset>
            </wp:positionV>
            <wp:extent cx="1751330" cy="1358900"/>
            <wp:effectExtent l="0" t="0" r="0" b="12700"/>
            <wp:wrapTopAndBottom/>
            <wp:docPr id="7" name="Picture 7" descr="Ogie Air:Users:Ogie:Desktop:ICANN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ie Air:Users:Ogie:Desktop:ICANN logo (no backgrou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33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CB2">
        <w:rPr>
          <w:rFonts w:asciiTheme="majorHAnsi" w:hAnsiTheme="majorHAnsi"/>
          <w:color w:val="548DD4" w:themeColor="text2" w:themeTint="99"/>
          <w:szCs w:val="24"/>
        </w:rPr>
        <w:t xml:space="preserve">NCUC and the IANA stewardship transition: </w:t>
      </w:r>
    </w:p>
    <w:p w14:paraId="4A3BEF3B" w14:textId="77777777" w:rsidR="00A16994" w:rsidRDefault="00817CB2" w:rsidP="00A16994">
      <w:pPr>
        <w:pStyle w:val="Heading2"/>
        <w:jc w:val="center"/>
        <w:rPr>
          <w:rFonts w:asciiTheme="majorHAnsi" w:hAnsiTheme="majorHAnsi"/>
          <w:color w:val="548DD4" w:themeColor="text2" w:themeTint="99"/>
          <w:szCs w:val="24"/>
        </w:rPr>
      </w:pPr>
      <w:r>
        <w:rPr>
          <w:rFonts w:asciiTheme="majorHAnsi" w:hAnsiTheme="majorHAnsi"/>
          <w:color w:val="548DD4" w:themeColor="text2" w:themeTint="99"/>
          <w:szCs w:val="24"/>
        </w:rPr>
        <w:t xml:space="preserve">The multistakeholder </w:t>
      </w:r>
    </w:p>
    <w:p w14:paraId="4D5124AD" w14:textId="785597AD" w:rsidR="00D8702B" w:rsidRPr="00D8702B" w:rsidRDefault="00817CB2" w:rsidP="00A16994">
      <w:pPr>
        <w:pStyle w:val="Heading2"/>
        <w:jc w:val="center"/>
        <w:rPr>
          <w:rFonts w:asciiTheme="majorHAnsi" w:hAnsiTheme="majorHAnsi"/>
          <w:color w:val="548DD4" w:themeColor="text2" w:themeTint="99"/>
          <w:szCs w:val="24"/>
        </w:rPr>
      </w:pPr>
      <w:r>
        <w:rPr>
          <w:rFonts w:asciiTheme="majorHAnsi" w:hAnsiTheme="majorHAnsi"/>
          <w:color w:val="548DD4" w:themeColor="text2" w:themeTint="99"/>
          <w:szCs w:val="24"/>
        </w:rPr>
        <w:t>model at w</w:t>
      </w:r>
      <w:r w:rsidR="00D8702B" w:rsidRPr="00D8702B">
        <w:rPr>
          <w:rFonts w:asciiTheme="majorHAnsi" w:hAnsiTheme="majorHAnsi"/>
          <w:color w:val="548DD4" w:themeColor="text2" w:themeTint="99"/>
          <w:szCs w:val="24"/>
        </w:rPr>
        <w:t>ork</w:t>
      </w:r>
    </w:p>
    <w:p w14:paraId="3CF8DAFD" w14:textId="77777777" w:rsidR="00D8702B" w:rsidRPr="00660B70" w:rsidRDefault="00D8702B" w:rsidP="00D8702B">
      <w:pPr>
        <w:jc w:val="both"/>
        <w:rPr>
          <w:rFonts w:asciiTheme="majorHAnsi" w:hAnsiTheme="majorHAnsi"/>
          <w:sz w:val="20"/>
          <w:szCs w:val="20"/>
        </w:rPr>
      </w:pPr>
    </w:p>
    <w:p w14:paraId="31F5E318" w14:textId="6F2063FB" w:rsidR="00D8702B" w:rsidRPr="00660B70" w:rsidRDefault="00EE236C" w:rsidP="00D8702B">
      <w:pPr>
        <w:jc w:val="both"/>
        <w:rPr>
          <w:rFonts w:asciiTheme="majorHAnsi" w:hAnsiTheme="majorHAnsi"/>
          <w:sz w:val="20"/>
          <w:szCs w:val="20"/>
        </w:rPr>
      </w:pPr>
      <w:r>
        <w:rPr>
          <w:rFonts w:asciiTheme="majorHAnsi" w:hAnsiTheme="majorHAnsi"/>
          <w:sz w:val="20"/>
          <w:szCs w:val="20"/>
        </w:rPr>
        <w:t>The United States</w:t>
      </w:r>
      <w:r w:rsidR="00AF2398">
        <w:rPr>
          <w:rFonts w:asciiTheme="majorHAnsi" w:hAnsiTheme="majorHAnsi"/>
          <w:sz w:val="20"/>
          <w:szCs w:val="20"/>
        </w:rPr>
        <w:t>’</w:t>
      </w:r>
      <w:r>
        <w:rPr>
          <w:rFonts w:asciiTheme="majorHAnsi" w:hAnsiTheme="majorHAnsi"/>
          <w:sz w:val="20"/>
          <w:szCs w:val="20"/>
        </w:rPr>
        <w:t xml:space="preserve"> </w:t>
      </w:r>
      <w:r w:rsidR="00D8702B" w:rsidRPr="00660B70">
        <w:rPr>
          <w:rFonts w:asciiTheme="majorHAnsi" w:hAnsiTheme="majorHAnsi"/>
          <w:sz w:val="20"/>
          <w:szCs w:val="20"/>
        </w:rPr>
        <w:t xml:space="preserve">particular role in the </w:t>
      </w:r>
      <w:r w:rsidR="00AF2398">
        <w:rPr>
          <w:rFonts w:asciiTheme="majorHAnsi" w:hAnsiTheme="majorHAnsi"/>
          <w:sz w:val="20"/>
          <w:szCs w:val="20"/>
        </w:rPr>
        <w:t>domain name system (</w:t>
      </w:r>
      <w:r w:rsidR="00D8702B" w:rsidRPr="00660B70">
        <w:rPr>
          <w:rFonts w:asciiTheme="majorHAnsi" w:hAnsiTheme="majorHAnsi"/>
          <w:sz w:val="20"/>
          <w:szCs w:val="20"/>
        </w:rPr>
        <w:t>DNS</w:t>
      </w:r>
      <w:r w:rsidR="00AF2398">
        <w:rPr>
          <w:rFonts w:asciiTheme="majorHAnsi" w:hAnsiTheme="majorHAnsi"/>
          <w:sz w:val="20"/>
          <w:szCs w:val="20"/>
        </w:rPr>
        <w:t>)</w:t>
      </w:r>
      <w:r w:rsidR="00D8702B" w:rsidRPr="00660B70">
        <w:rPr>
          <w:rFonts w:asciiTheme="majorHAnsi" w:hAnsiTheme="majorHAnsi"/>
          <w:sz w:val="20"/>
          <w:szCs w:val="20"/>
        </w:rPr>
        <w:t xml:space="preserve"> and critical Internet resources had been a point of contention for more than a </w:t>
      </w:r>
      <w:r w:rsidR="00424875">
        <w:rPr>
          <w:rFonts w:asciiTheme="majorHAnsi" w:hAnsiTheme="majorHAnsi"/>
          <w:sz w:val="20"/>
          <w:szCs w:val="20"/>
        </w:rPr>
        <w:t xml:space="preserve">decade. </w:t>
      </w:r>
      <w:r w:rsidR="00D8702B" w:rsidRPr="00660B70">
        <w:rPr>
          <w:rFonts w:asciiTheme="majorHAnsi" w:hAnsiTheme="majorHAnsi"/>
          <w:sz w:val="20"/>
          <w:szCs w:val="20"/>
        </w:rPr>
        <w:t xml:space="preserve">When the Internet community was asked to develop a proposal that would transition the </w:t>
      </w:r>
      <w:r w:rsidR="00424875">
        <w:rPr>
          <w:rFonts w:asciiTheme="majorHAnsi" w:hAnsiTheme="majorHAnsi"/>
          <w:sz w:val="20"/>
          <w:szCs w:val="20"/>
        </w:rPr>
        <w:t>Internet Assigned Numbers Authority (</w:t>
      </w:r>
      <w:r w:rsidR="00D8702B" w:rsidRPr="00660B70">
        <w:rPr>
          <w:rFonts w:asciiTheme="majorHAnsi" w:hAnsiTheme="majorHAnsi"/>
          <w:sz w:val="20"/>
          <w:szCs w:val="20"/>
        </w:rPr>
        <w:t>IANA</w:t>
      </w:r>
      <w:r w:rsidR="00424875">
        <w:rPr>
          <w:rFonts w:asciiTheme="majorHAnsi" w:hAnsiTheme="majorHAnsi"/>
          <w:sz w:val="20"/>
          <w:szCs w:val="20"/>
        </w:rPr>
        <w:t>)</w:t>
      </w:r>
      <w:r w:rsidR="00D8702B" w:rsidRPr="00660B70">
        <w:rPr>
          <w:rFonts w:asciiTheme="majorHAnsi" w:hAnsiTheme="majorHAnsi"/>
          <w:sz w:val="20"/>
          <w:szCs w:val="20"/>
        </w:rPr>
        <w:t xml:space="preserve"> functions away from U.S</w:t>
      </w:r>
      <w:r w:rsidR="00817CB2">
        <w:rPr>
          <w:rFonts w:asciiTheme="majorHAnsi" w:hAnsiTheme="majorHAnsi"/>
          <w:sz w:val="20"/>
          <w:szCs w:val="20"/>
        </w:rPr>
        <w:t>.</w:t>
      </w:r>
      <w:r w:rsidR="00D8702B" w:rsidRPr="00660B70">
        <w:rPr>
          <w:rFonts w:asciiTheme="majorHAnsi" w:hAnsiTheme="majorHAnsi"/>
          <w:sz w:val="20"/>
          <w:szCs w:val="20"/>
        </w:rPr>
        <w:t xml:space="preserve"> government control</w:t>
      </w:r>
      <w:r w:rsidR="00424875">
        <w:rPr>
          <w:rFonts w:asciiTheme="majorHAnsi" w:hAnsiTheme="majorHAnsi"/>
          <w:sz w:val="20"/>
          <w:szCs w:val="20"/>
        </w:rPr>
        <w:t>,</w:t>
      </w:r>
      <w:r w:rsidR="00D8702B" w:rsidRPr="00660B70">
        <w:rPr>
          <w:rFonts w:asciiTheme="majorHAnsi" w:hAnsiTheme="majorHAnsi"/>
          <w:sz w:val="20"/>
          <w:szCs w:val="20"/>
        </w:rPr>
        <w:t xml:space="preserve"> this was an important </w:t>
      </w:r>
      <w:r w:rsidR="00424875">
        <w:rPr>
          <w:rFonts w:asciiTheme="majorHAnsi" w:hAnsiTheme="majorHAnsi"/>
          <w:sz w:val="20"/>
          <w:szCs w:val="20"/>
        </w:rPr>
        <w:t>opportunity for Internet policy</w:t>
      </w:r>
      <w:r w:rsidR="00D8702B" w:rsidRPr="00660B70">
        <w:rPr>
          <w:rFonts w:asciiTheme="majorHAnsi" w:hAnsiTheme="majorHAnsi"/>
          <w:sz w:val="20"/>
          <w:szCs w:val="20"/>
        </w:rPr>
        <w:t>makers and those interested in Internet policy to get direc</w:t>
      </w:r>
      <w:r w:rsidR="00424875">
        <w:rPr>
          <w:rFonts w:asciiTheme="majorHAnsi" w:hAnsiTheme="majorHAnsi"/>
          <w:sz w:val="20"/>
          <w:szCs w:val="20"/>
        </w:rPr>
        <w:t>tly involved in this process. The N</w:t>
      </w:r>
      <w:r w:rsidR="00D8702B" w:rsidRPr="00660B70">
        <w:rPr>
          <w:rFonts w:asciiTheme="majorHAnsi" w:hAnsiTheme="majorHAnsi"/>
          <w:sz w:val="20"/>
          <w:szCs w:val="20"/>
        </w:rPr>
        <w:t xml:space="preserve">CUC continues to be at the forefront of these discussions. </w:t>
      </w:r>
    </w:p>
    <w:p w14:paraId="4115D8A0" w14:textId="454E886A" w:rsidR="00D8702B" w:rsidRPr="00660B70" w:rsidRDefault="00D8702B" w:rsidP="00D8702B">
      <w:pPr>
        <w:jc w:val="both"/>
        <w:rPr>
          <w:rFonts w:asciiTheme="majorHAnsi" w:hAnsiTheme="majorHAnsi"/>
          <w:sz w:val="20"/>
          <w:szCs w:val="20"/>
        </w:rPr>
      </w:pPr>
    </w:p>
    <w:p w14:paraId="7E2441D8" w14:textId="6799A270" w:rsidR="00D8702B" w:rsidRDefault="00424875" w:rsidP="00D8702B">
      <w:pPr>
        <w:jc w:val="both"/>
        <w:rPr>
          <w:rFonts w:asciiTheme="majorHAnsi" w:hAnsiTheme="majorHAnsi"/>
          <w:sz w:val="20"/>
          <w:szCs w:val="20"/>
        </w:rPr>
      </w:pPr>
      <w:r>
        <w:rPr>
          <w:rFonts w:asciiTheme="majorHAnsi" w:hAnsiTheme="majorHAnsi"/>
          <w:sz w:val="20"/>
          <w:szCs w:val="20"/>
        </w:rPr>
        <w:t xml:space="preserve">The </w:t>
      </w:r>
      <w:r w:rsidR="00D8702B" w:rsidRPr="00660B70">
        <w:rPr>
          <w:rFonts w:asciiTheme="majorHAnsi" w:hAnsiTheme="majorHAnsi"/>
          <w:sz w:val="20"/>
          <w:szCs w:val="20"/>
        </w:rPr>
        <w:t>NCUC developed and shepherded non-commercial responses to transition proposals, and is leading ongoing work</w:t>
      </w:r>
      <w:r w:rsidR="00A16994">
        <w:rPr>
          <w:rFonts w:asciiTheme="majorHAnsi" w:hAnsiTheme="majorHAnsi"/>
          <w:sz w:val="20"/>
          <w:szCs w:val="20"/>
        </w:rPr>
        <w:t>,</w:t>
      </w:r>
      <w:r w:rsidR="00D8702B" w:rsidRPr="00660B70">
        <w:rPr>
          <w:rFonts w:asciiTheme="majorHAnsi" w:hAnsiTheme="majorHAnsi"/>
          <w:sz w:val="20"/>
          <w:szCs w:val="20"/>
        </w:rPr>
        <w:t xml:space="preserve"> such as </w:t>
      </w:r>
      <w:r w:rsidR="00A16994">
        <w:rPr>
          <w:rFonts w:asciiTheme="majorHAnsi" w:hAnsiTheme="majorHAnsi"/>
          <w:sz w:val="20"/>
          <w:szCs w:val="20"/>
        </w:rPr>
        <w:t>with</w:t>
      </w:r>
      <w:r w:rsidR="00D8702B" w:rsidRPr="00660B70">
        <w:rPr>
          <w:rFonts w:asciiTheme="majorHAnsi" w:hAnsiTheme="majorHAnsi"/>
          <w:sz w:val="20"/>
          <w:szCs w:val="20"/>
        </w:rPr>
        <w:t xml:space="preserve"> accountability, </w:t>
      </w:r>
      <w:r w:rsidR="0016448F" w:rsidRPr="00660B70">
        <w:rPr>
          <w:rFonts w:asciiTheme="majorHAnsi" w:hAnsiTheme="majorHAnsi"/>
          <w:sz w:val="20"/>
          <w:szCs w:val="20"/>
        </w:rPr>
        <w:t>transparency,</w:t>
      </w:r>
      <w:r w:rsidR="00A16994">
        <w:rPr>
          <w:rFonts w:asciiTheme="majorHAnsi" w:hAnsiTheme="majorHAnsi"/>
          <w:sz w:val="20"/>
          <w:szCs w:val="20"/>
        </w:rPr>
        <w:t xml:space="preserve"> and human rights-related advocacy.</w:t>
      </w:r>
    </w:p>
    <w:p w14:paraId="4FFF05DC" w14:textId="4BCD7BC4" w:rsidR="0023442A" w:rsidRDefault="0023442A">
      <w:pPr>
        <w:pStyle w:val="normal0"/>
      </w:pPr>
    </w:p>
    <w:p w14:paraId="0590B5A6" w14:textId="6FD1037F" w:rsidR="00D8702B" w:rsidRPr="00D8702B" w:rsidRDefault="0086091A" w:rsidP="00D8702B">
      <w:pPr>
        <w:pStyle w:val="Heading2"/>
        <w:rPr>
          <w:rFonts w:asciiTheme="majorHAnsi" w:hAnsiTheme="majorHAnsi"/>
          <w:color w:val="548DD4" w:themeColor="text2" w:themeTint="99"/>
        </w:rPr>
      </w:pPr>
      <w:r>
        <w:rPr>
          <w:rFonts w:asciiTheme="majorHAnsi" w:hAnsiTheme="majorHAnsi"/>
          <w:color w:val="548DD4" w:themeColor="text2" w:themeTint="99"/>
        </w:rPr>
        <w:t>ICANN and human r</w:t>
      </w:r>
      <w:r w:rsidR="00D8702B" w:rsidRPr="00D8702B">
        <w:rPr>
          <w:rFonts w:asciiTheme="majorHAnsi" w:hAnsiTheme="majorHAnsi"/>
          <w:color w:val="548DD4" w:themeColor="text2" w:themeTint="99"/>
        </w:rPr>
        <w:t>ights</w:t>
      </w:r>
    </w:p>
    <w:p w14:paraId="1B9543ED" w14:textId="77777777" w:rsidR="00D8702B" w:rsidRPr="00660B70" w:rsidRDefault="00D8702B" w:rsidP="00D8702B">
      <w:pPr>
        <w:jc w:val="both"/>
        <w:rPr>
          <w:rFonts w:asciiTheme="majorHAnsi" w:hAnsiTheme="majorHAnsi"/>
          <w:sz w:val="20"/>
          <w:szCs w:val="20"/>
        </w:rPr>
      </w:pPr>
    </w:p>
    <w:p w14:paraId="485B8B6D" w14:textId="14F5E0F5" w:rsidR="00D8702B" w:rsidRDefault="00D8702B" w:rsidP="00D8702B">
      <w:pPr>
        <w:jc w:val="both"/>
        <w:rPr>
          <w:rFonts w:asciiTheme="majorHAnsi" w:hAnsiTheme="majorHAnsi"/>
          <w:sz w:val="20"/>
          <w:szCs w:val="20"/>
        </w:rPr>
      </w:pPr>
      <w:r w:rsidRPr="00660B70">
        <w:rPr>
          <w:rFonts w:asciiTheme="majorHAnsi" w:hAnsiTheme="majorHAnsi"/>
          <w:sz w:val="20"/>
          <w:szCs w:val="20"/>
        </w:rPr>
        <w:t xml:space="preserve">NCUC members have been working on human rights issues for many years. A recent and visible success has been in the process of the IANA </w:t>
      </w:r>
      <w:r w:rsidR="00A81318">
        <w:rPr>
          <w:rFonts w:asciiTheme="majorHAnsi" w:hAnsiTheme="majorHAnsi"/>
          <w:sz w:val="20"/>
          <w:szCs w:val="20"/>
        </w:rPr>
        <w:lastRenderedPageBreak/>
        <w:t xml:space="preserve">stewardship </w:t>
      </w:r>
      <w:r w:rsidRPr="00660B70">
        <w:rPr>
          <w:rFonts w:asciiTheme="majorHAnsi" w:hAnsiTheme="majorHAnsi"/>
          <w:sz w:val="20"/>
          <w:szCs w:val="20"/>
        </w:rPr>
        <w:t xml:space="preserve">transition, during the work of the </w:t>
      </w:r>
      <w:r w:rsidR="00A81318">
        <w:rPr>
          <w:rFonts w:asciiTheme="majorHAnsi" w:hAnsiTheme="majorHAnsi"/>
          <w:sz w:val="20"/>
          <w:szCs w:val="20"/>
        </w:rPr>
        <w:t>Cross-Community Working Group (</w:t>
      </w:r>
      <w:r w:rsidRPr="00660B70">
        <w:rPr>
          <w:rFonts w:asciiTheme="majorHAnsi" w:hAnsiTheme="majorHAnsi"/>
          <w:sz w:val="20"/>
          <w:szCs w:val="20"/>
        </w:rPr>
        <w:t>CCWG</w:t>
      </w:r>
      <w:r w:rsidR="00A81318">
        <w:rPr>
          <w:rFonts w:asciiTheme="majorHAnsi" w:hAnsiTheme="majorHAnsi"/>
          <w:sz w:val="20"/>
          <w:szCs w:val="20"/>
        </w:rPr>
        <w:t>) on Enhancing ICANN A</w:t>
      </w:r>
      <w:r w:rsidR="006A3529">
        <w:rPr>
          <w:rFonts w:asciiTheme="majorHAnsi" w:hAnsiTheme="majorHAnsi"/>
          <w:sz w:val="20"/>
          <w:szCs w:val="20"/>
        </w:rPr>
        <w:t>ccountability (</w:t>
      </w:r>
      <w:r w:rsidR="006A3529" w:rsidRPr="00660B70">
        <w:rPr>
          <w:rFonts w:asciiTheme="majorHAnsi" w:hAnsiTheme="majorHAnsi"/>
          <w:sz w:val="20"/>
          <w:szCs w:val="20"/>
        </w:rPr>
        <w:t>CCWG-Accountability</w:t>
      </w:r>
      <w:r w:rsidR="006A3529">
        <w:rPr>
          <w:rFonts w:asciiTheme="majorHAnsi" w:hAnsiTheme="majorHAnsi"/>
          <w:sz w:val="20"/>
          <w:szCs w:val="20"/>
        </w:rPr>
        <w:t>).</w:t>
      </w:r>
    </w:p>
    <w:p w14:paraId="184CC726" w14:textId="77777777" w:rsidR="00D5255E" w:rsidRPr="00660B70" w:rsidRDefault="00D5255E" w:rsidP="00D8702B">
      <w:pPr>
        <w:jc w:val="both"/>
        <w:rPr>
          <w:rFonts w:asciiTheme="majorHAnsi" w:hAnsiTheme="majorHAnsi"/>
          <w:sz w:val="20"/>
          <w:szCs w:val="20"/>
        </w:rPr>
      </w:pPr>
    </w:p>
    <w:p w14:paraId="6519A5E2" w14:textId="1072D539" w:rsidR="00D8702B" w:rsidRPr="00660B70" w:rsidRDefault="00D75AD4" w:rsidP="00D8702B">
      <w:pPr>
        <w:jc w:val="both"/>
        <w:rPr>
          <w:rFonts w:asciiTheme="majorHAnsi" w:hAnsiTheme="majorHAnsi"/>
          <w:sz w:val="20"/>
          <w:szCs w:val="20"/>
        </w:rPr>
      </w:pPr>
      <w:r>
        <w:rPr>
          <w:rFonts w:asciiTheme="majorHAnsi" w:hAnsiTheme="majorHAnsi"/>
          <w:sz w:val="20"/>
          <w:szCs w:val="20"/>
        </w:rPr>
        <w:t xml:space="preserve">The </w:t>
      </w:r>
      <w:r w:rsidR="00D8702B" w:rsidRPr="00660B70">
        <w:rPr>
          <w:rFonts w:asciiTheme="majorHAnsi" w:hAnsiTheme="majorHAnsi"/>
          <w:sz w:val="20"/>
          <w:szCs w:val="20"/>
        </w:rPr>
        <w:t xml:space="preserve">NCUC was able to </w:t>
      </w:r>
      <w:proofErr w:type="spellStart"/>
      <w:r w:rsidR="00D8702B" w:rsidRPr="00660B70">
        <w:rPr>
          <w:rFonts w:asciiTheme="majorHAnsi" w:hAnsiTheme="majorHAnsi"/>
          <w:sz w:val="20"/>
          <w:szCs w:val="20"/>
        </w:rPr>
        <w:t>mobilise</w:t>
      </w:r>
      <w:proofErr w:type="spellEnd"/>
      <w:r w:rsidR="00D8702B" w:rsidRPr="00660B70">
        <w:rPr>
          <w:rFonts w:asciiTheme="majorHAnsi" w:hAnsiTheme="majorHAnsi"/>
          <w:sz w:val="20"/>
          <w:szCs w:val="20"/>
        </w:rPr>
        <w:t xml:space="preserve"> its members and experts from the multistakeholder community to push for the inclusion of the human rights provisions in ICANN</w:t>
      </w:r>
      <w:r w:rsidR="00AF2398">
        <w:rPr>
          <w:rFonts w:asciiTheme="majorHAnsi" w:hAnsiTheme="majorHAnsi"/>
          <w:sz w:val="20"/>
          <w:szCs w:val="20"/>
        </w:rPr>
        <w:t>’</w:t>
      </w:r>
      <w:r w:rsidR="00D8702B" w:rsidRPr="00660B70">
        <w:rPr>
          <w:rFonts w:asciiTheme="majorHAnsi" w:hAnsiTheme="majorHAnsi"/>
          <w:sz w:val="20"/>
          <w:szCs w:val="20"/>
        </w:rPr>
        <w:t>s bylaws. At first</w:t>
      </w:r>
      <w:r w:rsidR="00A81318">
        <w:rPr>
          <w:rFonts w:asciiTheme="majorHAnsi" w:hAnsiTheme="majorHAnsi"/>
          <w:sz w:val="20"/>
          <w:szCs w:val="20"/>
        </w:rPr>
        <w:t>,</w:t>
      </w:r>
      <w:r w:rsidR="00D8702B" w:rsidRPr="00660B70">
        <w:rPr>
          <w:rFonts w:asciiTheme="majorHAnsi" w:hAnsiTheme="majorHAnsi"/>
          <w:sz w:val="20"/>
          <w:szCs w:val="20"/>
        </w:rPr>
        <w:t xml:space="preserve"> these proposals were </w:t>
      </w:r>
      <w:proofErr w:type="spellStart"/>
      <w:r w:rsidR="00D8702B" w:rsidRPr="00660B70">
        <w:rPr>
          <w:rFonts w:asciiTheme="majorHAnsi" w:hAnsiTheme="majorHAnsi"/>
          <w:sz w:val="20"/>
          <w:szCs w:val="20"/>
        </w:rPr>
        <w:t>criticised</w:t>
      </w:r>
      <w:proofErr w:type="spellEnd"/>
      <w:r w:rsidR="00D8702B" w:rsidRPr="00660B70">
        <w:rPr>
          <w:rFonts w:asciiTheme="majorHAnsi" w:hAnsiTheme="majorHAnsi"/>
          <w:sz w:val="20"/>
          <w:szCs w:val="20"/>
        </w:rPr>
        <w:t xml:space="preserve"> as premature by the ICANN Board and some</w:t>
      </w:r>
      <w:r w:rsidR="00A81318">
        <w:rPr>
          <w:rFonts w:asciiTheme="majorHAnsi" w:hAnsiTheme="majorHAnsi"/>
          <w:sz w:val="20"/>
          <w:szCs w:val="20"/>
        </w:rPr>
        <w:t xml:space="preserve"> parts of the ICANN community. </w:t>
      </w:r>
      <w:r w:rsidR="00D8702B" w:rsidRPr="00660B70">
        <w:rPr>
          <w:rFonts w:asciiTheme="majorHAnsi" w:hAnsiTheme="majorHAnsi"/>
          <w:sz w:val="20"/>
          <w:szCs w:val="20"/>
        </w:rPr>
        <w:t>Just a month later, with in the final version of the CCWG-Accountability</w:t>
      </w:r>
      <w:r>
        <w:rPr>
          <w:rFonts w:asciiTheme="majorHAnsi" w:hAnsiTheme="majorHAnsi"/>
          <w:sz w:val="20"/>
          <w:szCs w:val="20"/>
        </w:rPr>
        <w:t>’s</w:t>
      </w:r>
      <w:r w:rsidR="00D8702B" w:rsidRPr="00660B70">
        <w:rPr>
          <w:rFonts w:asciiTheme="majorHAnsi" w:hAnsiTheme="majorHAnsi"/>
          <w:sz w:val="20"/>
          <w:szCs w:val="20"/>
        </w:rPr>
        <w:t xml:space="preserve"> recommendations, </w:t>
      </w:r>
      <w:r>
        <w:rPr>
          <w:rFonts w:asciiTheme="majorHAnsi" w:hAnsiTheme="majorHAnsi"/>
          <w:sz w:val="20"/>
          <w:szCs w:val="20"/>
        </w:rPr>
        <w:t xml:space="preserve">however, it was clear that the </w:t>
      </w:r>
      <w:r w:rsidR="00D8702B" w:rsidRPr="00660B70">
        <w:rPr>
          <w:rFonts w:asciiTheme="majorHAnsi" w:hAnsiTheme="majorHAnsi"/>
          <w:sz w:val="20"/>
          <w:szCs w:val="20"/>
        </w:rPr>
        <w:t xml:space="preserve">NCUC helped build consensus on new bylaws language adopting a </w:t>
      </w:r>
      <w:r w:rsidRPr="00660B70">
        <w:rPr>
          <w:rFonts w:asciiTheme="majorHAnsi" w:hAnsiTheme="majorHAnsi"/>
          <w:sz w:val="20"/>
          <w:szCs w:val="20"/>
        </w:rPr>
        <w:t>human rights core value.</w:t>
      </w:r>
      <w:r>
        <w:rPr>
          <w:rFonts w:asciiTheme="majorHAnsi" w:hAnsiTheme="majorHAnsi"/>
          <w:sz w:val="20"/>
          <w:szCs w:val="20"/>
        </w:rPr>
        <w:t xml:space="preserve"> </w:t>
      </w:r>
      <w:r w:rsidR="00D8702B" w:rsidRPr="00660B70">
        <w:rPr>
          <w:rFonts w:asciiTheme="majorHAnsi" w:hAnsiTheme="majorHAnsi"/>
          <w:sz w:val="20"/>
          <w:szCs w:val="20"/>
        </w:rPr>
        <w:t xml:space="preserve">We are now developing a framework of interpretation that will </w:t>
      </w:r>
      <w:proofErr w:type="spellStart"/>
      <w:r w:rsidR="00D8702B" w:rsidRPr="00660B70">
        <w:rPr>
          <w:rFonts w:asciiTheme="majorHAnsi" w:hAnsiTheme="majorHAnsi"/>
          <w:sz w:val="20"/>
          <w:szCs w:val="20"/>
        </w:rPr>
        <w:t>operationalise</w:t>
      </w:r>
      <w:proofErr w:type="spellEnd"/>
      <w:r w:rsidR="00D8702B" w:rsidRPr="00660B70">
        <w:rPr>
          <w:rFonts w:asciiTheme="majorHAnsi" w:hAnsiTheme="majorHAnsi"/>
          <w:sz w:val="20"/>
          <w:szCs w:val="20"/>
        </w:rPr>
        <w:t xml:space="preserve"> this commitment. </w:t>
      </w:r>
    </w:p>
    <w:p w14:paraId="23FDB408" w14:textId="77777777" w:rsidR="00D8702B" w:rsidRPr="00660B70" w:rsidRDefault="00D8702B" w:rsidP="00D8702B">
      <w:pPr>
        <w:jc w:val="both"/>
        <w:rPr>
          <w:rFonts w:asciiTheme="majorHAnsi" w:hAnsiTheme="majorHAnsi"/>
          <w:sz w:val="20"/>
          <w:szCs w:val="20"/>
        </w:rPr>
      </w:pPr>
    </w:p>
    <w:p w14:paraId="5F3C56EA" w14:textId="3B1E320C" w:rsidR="00D8702B" w:rsidRPr="00660B70" w:rsidRDefault="00D75AD4" w:rsidP="00D8702B">
      <w:pPr>
        <w:jc w:val="both"/>
        <w:rPr>
          <w:rFonts w:asciiTheme="majorHAnsi" w:hAnsiTheme="majorHAnsi"/>
          <w:sz w:val="20"/>
          <w:szCs w:val="20"/>
        </w:rPr>
      </w:pPr>
      <w:r>
        <w:rPr>
          <w:rFonts w:asciiTheme="majorHAnsi" w:hAnsiTheme="majorHAnsi"/>
          <w:sz w:val="20"/>
          <w:szCs w:val="20"/>
        </w:rPr>
        <w:t>What we</w:t>
      </w:r>
      <w:r w:rsidR="00D8702B" w:rsidRPr="00660B70">
        <w:rPr>
          <w:rFonts w:asciiTheme="majorHAnsi" w:hAnsiTheme="majorHAnsi"/>
          <w:sz w:val="20"/>
          <w:szCs w:val="20"/>
        </w:rPr>
        <w:t xml:space="preserve"> need </w:t>
      </w:r>
      <w:r>
        <w:rPr>
          <w:rFonts w:asciiTheme="majorHAnsi" w:hAnsiTheme="majorHAnsi"/>
          <w:sz w:val="20"/>
          <w:szCs w:val="20"/>
        </w:rPr>
        <w:t xml:space="preserve">now is </w:t>
      </w:r>
      <w:r w:rsidR="00D8702B" w:rsidRPr="00660B70">
        <w:rPr>
          <w:rFonts w:asciiTheme="majorHAnsi" w:hAnsiTheme="majorHAnsi"/>
          <w:sz w:val="20"/>
          <w:szCs w:val="20"/>
        </w:rPr>
        <w:t xml:space="preserve">more contributions from civil society </w:t>
      </w:r>
      <w:r>
        <w:rPr>
          <w:rFonts w:asciiTheme="majorHAnsi" w:hAnsiTheme="majorHAnsi"/>
          <w:sz w:val="20"/>
          <w:szCs w:val="20"/>
        </w:rPr>
        <w:t xml:space="preserve">experts to continue this work. </w:t>
      </w:r>
    </w:p>
    <w:p w14:paraId="37C3C96E" w14:textId="77777777" w:rsidR="006A3529" w:rsidRDefault="0086091A" w:rsidP="006A3529">
      <w:pPr>
        <w:pStyle w:val="Heading2"/>
        <w:jc w:val="center"/>
        <w:rPr>
          <w:rFonts w:asciiTheme="majorHAnsi" w:hAnsiTheme="majorHAnsi"/>
          <w:color w:val="548DD4" w:themeColor="text2" w:themeTint="99"/>
        </w:rPr>
      </w:pPr>
      <w:r>
        <w:rPr>
          <w:rFonts w:asciiTheme="majorHAnsi" w:hAnsiTheme="majorHAnsi"/>
          <w:color w:val="548DD4" w:themeColor="text2" w:themeTint="99"/>
        </w:rPr>
        <w:t xml:space="preserve">Access to knowledge </w:t>
      </w:r>
    </w:p>
    <w:p w14:paraId="28DF2E51" w14:textId="6D13642A" w:rsidR="00D8702B" w:rsidRPr="00D8702B" w:rsidRDefault="0086091A" w:rsidP="006A3529">
      <w:pPr>
        <w:pStyle w:val="Heading2"/>
        <w:jc w:val="center"/>
        <w:rPr>
          <w:rFonts w:asciiTheme="majorHAnsi" w:hAnsiTheme="majorHAnsi"/>
          <w:color w:val="548DD4" w:themeColor="text2" w:themeTint="99"/>
        </w:rPr>
      </w:pPr>
      <w:proofErr w:type="gramStart"/>
      <w:r>
        <w:rPr>
          <w:rFonts w:asciiTheme="majorHAnsi" w:hAnsiTheme="majorHAnsi"/>
          <w:color w:val="548DD4" w:themeColor="text2" w:themeTint="99"/>
        </w:rPr>
        <w:t>and</w:t>
      </w:r>
      <w:proofErr w:type="gramEnd"/>
      <w:r>
        <w:rPr>
          <w:rFonts w:asciiTheme="majorHAnsi" w:hAnsiTheme="majorHAnsi"/>
          <w:color w:val="548DD4" w:themeColor="text2" w:themeTint="99"/>
        </w:rPr>
        <w:t xml:space="preserve"> t</w:t>
      </w:r>
      <w:r w:rsidR="00D8702B" w:rsidRPr="00D8702B">
        <w:rPr>
          <w:rFonts w:asciiTheme="majorHAnsi" w:hAnsiTheme="majorHAnsi"/>
          <w:color w:val="548DD4" w:themeColor="text2" w:themeTint="99"/>
        </w:rPr>
        <w:t>rademarks</w:t>
      </w:r>
    </w:p>
    <w:p w14:paraId="1500B511" w14:textId="77777777" w:rsidR="00D8702B" w:rsidRPr="00660B70" w:rsidRDefault="00D8702B" w:rsidP="00D8702B">
      <w:pPr>
        <w:jc w:val="both"/>
        <w:rPr>
          <w:rFonts w:asciiTheme="majorHAnsi" w:hAnsiTheme="majorHAnsi"/>
          <w:sz w:val="20"/>
          <w:szCs w:val="20"/>
        </w:rPr>
      </w:pPr>
    </w:p>
    <w:p w14:paraId="572F0645" w14:textId="6E0F622B" w:rsidR="00D8702B" w:rsidRPr="00660B70" w:rsidRDefault="002B0A4E" w:rsidP="00D8702B">
      <w:pPr>
        <w:jc w:val="both"/>
        <w:rPr>
          <w:rFonts w:asciiTheme="majorHAnsi" w:hAnsiTheme="majorHAnsi"/>
          <w:sz w:val="20"/>
          <w:szCs w:val="20"/>
        </w:rPr>
      </w:pPr>
      <w:r>
        <w:rPr>
          <w:rFonts w:asciiTheme="majorHAnsi" w:hAnsiTheme="majorHAnsi"/>
          <w:noProof/>
          <w:sz w:val="20"/>
          <w:szCs w:val="20"/>
        </w:rPr>
        <w:drawing>
          <wp:anchor distT="0" distB="0" distL="114300" distR="114300" simplePos="0" relativeHeight="251663360" behindDoc="0" locked="0" layoutInCell="1" allowOverlap="1" wp14:anchorId="1ACBD75D" wp14:editId="2F1714E4">
            <wp:simplePos x="0" y="0"/>
            <wp:positionH relativeFrom="column">
              <wp:posOffset>3200400</wp:posOffset>
            </wp:positionH>
            <wp:positionV relativeFrom="paragraph">
              <wp:posOffset>781050</wp:posOffset>
            </wp:positionV>
            <wp:extent cx="2628900" cy="2022475"/>
            <wp:effectExtent l="0" t="0" r="12700" b="9525"/>
            <wp:wrapSquare wrapText="bothSides"/>
            <wp:docPr id="3" name="Picture 3" descr="Macintosh HD:Users:farzanehbadiei:Downloads:30189112704_81c1a234e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arzanehbadiei:Downloads:30189112704_81c1a234e3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202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2B" w:rsidRPr="00660B70">
        <w:rPr>
          <w:rFonts w:asciiTheme="majorHAnsi" w:hAnsiTheme="majorHAnsi"/>
          <w:sz w:val="20"/>
          <w:szCs w:val="20"/>
        </w:rPr>
        <w:t xml:space="preserve">Domain names are the places in which we share our expression. Our websites, </w:t>
      </w:r>
      <w:r w:rsidR="006A3529">
        <w:rPr>
          <w:rFonts w:asciiTheme="majorHAnsi" w:hAnsiTheme="majorHAnsi"/>
          <w:sz w:val="20"/>
          <w:szCs w:val="20"/>
        </w:rPr>
        <w:t>email lists</w:t>
      </w:r>
      <w:r w:rsidR="00D8702B" w:rsidRPr="00660B70">
        <w:rPr>
          <w:rFonts w:asciiTheme="majorHAnsi" w:hAnsiTheme="majorHAnsi"/>
          <w:sz w:val="20"/>
          <w:szCs w:val="20"/>
        </w:rPr>
        <w:t>, discussion forums, and emails carry our most important thoughts and ideas. No one should be able to remove a domain name without due proce</w:t>
      </w:r>
      <w:r w:rsidR="006A3529">
        <w:rPr>
          <w:rFonts w:asciiTheme="majorHAnsi" w:hAnsiTheme="majorHAnsi"/>
          <w:sz w:val="20"/>
          <w:szCs w:val="20"/>
        </w:rPr>
        <w:t>ss – without proof of bad faith</w:t>
      </w:r>
      <w:r w:rsidR="00D8702B" w:rsidRPr="00660B70">
        <w:rPr>
          <w:rFonts w:asciiTheme="majorHAnsi" w:hAnsiTheme="majorHAnsi"/>
          <w:sz w:val="20"/>
          <w:szCs w:val="20"/>
        </w:rPr>
        <w:t xml:space="preserve"> and</w:t>
      </w:r>
      <w:r w:rsidR="006A3529">
        <w:rPr>
          <w:rFonts w:asciiTheme="majorHAnsi" w:hAnsiTheme="majorHAnsi"/>
          <w:sz w:val="20"/>
          <w:szCs w:val="20"/>
        </w:rPr>
        <w:t>/or</w:t>
      </w:r>
      <w:r w:rsidR="00D8702B" w:rsidRPr="00660B70">
        <w:rPr>
          <w:rFonts w:asciiTheme="majorHAnsi" w:hAnsiTheme="majorHAnsi"/>
          <w:sz w:val="20"/>
          <w:szCs w:val="20"/>
        </w:rPr>
        <w:t xml:space="preserve"> wrongdoing in the appropriate way. </w:t>
      </w:r>
    </w:p>
    <w:p w14:paraId="42106EA4" w14:textId="06A43525" w:rsidR="00D8702B" w:rsidRPr="00660B70" w:rsidRDefault="002B0A4E" w:rsidP="00D8702B">
      <w:pPr>
        <w:jc w:val="both"/>
        <w:rPr>
          <w:rFonts w:asciiTheme="majorHAnsi" w:hAnsiTheme="majorHAnsi"/>
          <w:sz w:val="20"/>
          <w:szCs w:val="20"/>
        </w:rPr>
      </w:pPr>
      <w:r>
        <w:rPr>
          <w:rFonts w:asciiTheme="majorHAnsi" w:hAnsiTheme="majorHAnsi"/>
          <w:noProof/>
          <w:sz w:val="20"/>
          <w:szCs w:val="20"/>
        </w:rPr>
        <w:drawing>
          <wp:anchor distT="0" distB="0" distL="114300" distR="114300" simplePos="0" relativeHeight="251662336" behindDoc="0" locked="0" layoutInCell="1" allowOverlap="1" wp14:anchorId="43DD1E69" wp14:editId="64978F5A">
            <wp:simplePos x="0" y="0"/>
            <wp:positionH relativeFrom="column">
              <wp:posOffset>0</wp:posOffset>
            </wp:positionH>
            <wp:positionV relativeFrom="paragraph">
              <wp:posOffset>79375</wp:posOffset>
            </wp:positionV>
            <wp:extent cx="2628900" cy="2240915"/>
            <wp:effectExtent l="0" t="0" r="12700" b="0"/>
            <wp:wrapSquare wrapText="bothSides"/>
            <wp:docPr id="2" name="Picture 2" descr="Macintosh HD:Users:farzanehbadiei:Downloads:30637664052_fe25a00bc3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rzanehbadiei:Downloads:30637664052_fe25a00bc3_n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24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160CC" w14:textId="2E14D7C6" w:rsidR="00D8702B" w:rsidRPr="00660B70" w:rsidRDefault="00D8702B" w:rsidP="00D8702B">
      <w:pPr>
        <w:jc w:val="both"/>
        <w:rPr>
          <w:rFonts w:asciiTheme="majorHAnsi" w:hAnsiTheme="majorHAnsi"/>
          <w:sz w:val="20"/>
          <w:szCs w:val="20"/>
        </w:rPr>
      </w:pPr>
      <w:r w:rsidRPr="00660B70">
        <w:rPr>
          <w:rFonts w:asciiTheme="majorHAnsi" w:hAnsiTheme="majorHAnsi"/>
          <w:sz w:val="20"/>
          <w:szCs w:val="20"/>
        </w:rPr>
        <w:t xml:space="preserve">Since the earliest days of ICANN, </w:t>
      </w:r>
      <w:r w:rsidR="00BD3BAE">
        <w:rPr>
          <w:rFonts w:asciiTheme="majorHAnsi" w:hAnsiTheme="majorHAnsi"/>
          <w:sz w:val="20"/>
          <w:szCs w:val="20"/>
        </w:rPr>
        <w:t xml:space="preserve">the </w:t>
      </w:r>
      <w:r w:rsidRPr="00660B70">
        <w:rPr>
          <w:rFonts w:asciiTheme="majorHAnsi" w:hAnsiTheme="majorHAnsi"/>
          <w:sz w:val="20"/>
          <w:szCs w:val="20"/>
        </w:rPr>
        <w:t>NCUC has focused on the balance between freedom of ex</w:t>
      </w:r>
      <w:r w:rsidR="006A3529">
        <w:rPr>
          <w:rFonts w:asciiTheme="majorHAnsi" w:hAnsiTheme="majorHAnsi"/>
          <w:sz w:val="20"/>
          <w:szCs w:val="20"/>
        </w:rPr>
        <w:t xml:space="preserve">pression and trademark rights. </w:t>
      </w:r>
      <w:r w:rsidR="00BD3BAE">
        <w:rPr>
          <w:rFonts w:asciiTheme="majorHAnsi" w:hAnsiTheme="majorHAnsi"/>
          <w:sz w:val="20"/>
          <w:szCs w:val="20"/>
        </w:rPr>
        <w:t>With regards to</w:t>
      </w:r>
      <w:r w:rsidRPr="00660B70">
        <w:rPr>
          <w:rFonts w:asciiTheme="majorHAnsi" w:hAnsiTheme="majorHAnsi"/>
          <w:sz w:val="20"/>
          <w:szCs w:val="20"/>
        </w:rPr>
        <w:t xml:space="preserve"> domain names</w:t>
      </w:r>
      <w:r w:rsidR="00BD3BAE">
        <w:rPr>
          <w:rFonts w:asciiTheme="majorHAnsi" w:hAnsiTheme="majorHAnsi"/>
          <w:sz w:val="20"/>
          <w:szCs w:val="20"/>
        </w:rPr>
        <w:t>,</w:t>
      </w:r>
      <w:r w:rsidR="006A3529">
        <w:rPr>
          <w:rFonts w:asciiTheme="majorHAnsi" w:hAnsiTheme="majorHAnsi"/>
          <w:sz w:val="20"/>
          <w:szCs w:val="20"/>
        </w:rPr>
        <w:t xml:space="preserve"> this manifests itself, for exam</w:t>
      </w:r>
      <w:r w:rsidRPr="00660B70">
        <w:rPr>
          <w:rFonts w:asciiTheme="majorHAnsi" w:hAnsiTheme="majorHAnsi"/>
          <w:sz w:val="20"/>
          <w:szCs w:val="20"/>
        </w:rPr>
        <w:t xml:space="preserve">ple, when people want to register what somebody </w:t>
      </w:r>
      <w:r w:rsidRPr="00660B70">
        <w:rPr>
          <w:rFonts w:asciiTheme="majorHAnsi" w:hAnsiTheme="majorHAnsi"/>
          <w:sz w:val="20"/>
          <w:szCs w:val="20"/>
        </w:rPr>
        <w:lastRenderedPageBreak/>
        <w:t>else would consider to be the</w:t>
      </w:r>
      <w:r w:rsidR="006A3529">
        <w:rPr>
          <w:rFonts w:asciiTheme="majorHAnsi" w:hAnsiTheme="majorHAnsi"/>
          <w:sz w:val="20"/>
          <w:szCs w:val="20"/>
        </w:rPr>
        <w:t xml:space="preserve">ir trademark in a domain name. </w:t>
      </w:r>
      <w:r w:rsidRPr="00660B70">
        <w:rPr>
          <w:rFonts w:asciiTheme="majorHAnsi" w:hAnsiTheme="majorHAnsi"/>
          <w:sz w:val="20"/>
          <w:szCs w:val="20"/>
        </w:rPr>
        <w:t>The domain name might be used in ways that have nothing to do with the trademark, yet trademark owner</w:t>
      </w:r>
      <w:r w:rsidR="006A3529">
        <w:rPr>
          <w:rFonts w:asciiTheme="majorHAnsi" w:hAnsiTheme="majorHAnsi"/>
          <w:sz w:val="20"/>
          <w:szCs w:val="20"/>
        </w:rPr>
        <w:t xml:space="preserve">s want to protect their </w:t>
      </w:r>
      <w:r w:rsidR="0086312A">
        <w:rPr>
          <w:rFonts w:asciiTheme="majorHAnsi" w:hAnsiTheme="majorHAnsi"/>
          <w:sz w:val="20"/>
          <w:szCs w:val="20"/>
        </w:rPr>
        <w:t>brand</w:t>
      </w:r>
      <w:r w:rsidR="006A3529">
        <w:rPr>
          <w:rFonts w:asciiTheme="majorHAnsi" w:hAnsiTheme="majorHAnsi"/>
          <w:sz w:val="20"/>
          <w:szCs w:val="20"/>
        </w:rPr>
        <w:t xml:space="preserve">. </w:t>
      </w:r>
      <w:r w:rsidR="0086312A">
        <w:rPr>
          <w:rFonts w:asciiTheme="majorHAnsi" w:hAnsiTheme="majorHAnsi"/>
          <w:sz w:val="20"/>
          <w:szCs w:val="20"/>
        </w:rPr>
        <w:t xml:space="preserve">The </w:t>
      </w:r>
      <w:r w:rsidRPr="00660B70">
        <w:rPr>
          <w:rFonts w:asciiTheme="majorHAnsi" w:hAnsiTheme="majorHAnsi"/>
          <w:sz w:val="20"/>
          <w:szCs w:val="20"/>
        </w:rPr>
        <w:t xml:space="preserve">NCUC advocates for the protection of the global public sphere against excessive intellectual property restrictions. Never before have trademark owners been allowed to </w:t>
      </w:r>
      <w:r w:rsidR="0086312A">
        <w:rPr>
          <w:rFonts w:asciiTheme="majorHAnsi" w:hAnsiTheme="majorHAnsi"/>
          <w:sz w:val="20"/>
          <w:szCs w:val="20"/>
        </w:rPr>
        <w:t>“</w:t>
      </w:r>
      <w:r w:rsidRPr="00660B70">
        <w:rPr>
          <w:rFonts w:asciiTheme="majorHAnsi" w:hAnsiTheme="majorHAnsi"/>
          <w:sz w:val="20"/>
          <w:szCs w:val="20"/>
        </w:rPr>
        <w:t>own</w:t>
      </w:r>
      <w:r w:rsidR="0086312A">
        <w:rPr>
          <w:rFonts w:asciiTheme="majorHAnsi" w:hAnsiTheme="majorHAnsi"/>
          <w:sz w:val="20"/>
          <w:szCs w:val="20"/>
        </w:rPr>
        <w:t xml:space="preserve">” </w:t>
      </w:r>
      <w:r w:rsidRPr="00660B70">
        <w:rPr>
          <w:rFonts w:asciiTheme="majorHAnsi" w:hAnsiTheme="majorHAnsi"/>
          <w:sz w:val="20"/>
          <w:szCs w:val="20"/>
        </w:rPr>
        <w:t>the words of their brands, particularly when those words are also common names, generic words, or di</w:t>
      </w:r>
      <w:r w:rsidR="006A3529">
        <w:rPr>
          <w:rFonts w:asciiTheme="majorHAnsi" w:hAnsiTheme="majorHAnsi"/>
          <w:sz w:val="20"/>
          <w:szCs w:val="20"/>
        </w:rPr>
        <w:t xml:space="preserve">ctionary words. </w:t>
      </w:r>
      <w:r w:rsidRPr="00660B70">
        <w:rPr>
          <w:rFonts w:asciiTheme="majorHAnsi" w:hAnsiTheme="majorHAnsi"/>
          <w:sz w:val="20"/>
          <w:szCs w:val="20"/>
        </w:rPr>
        <w:t>Nevertheless, this idea is continually being introduce</w:t>
      </w:r>
      <w:r w:rsidR="00D7063D">
        <w:rPr>
          <w:rFonts w:asciiTheme="majorHAnsi" w:hAnsiTheme="majorHAnsi"/>
          <w:sz w:val="20"/>
          <w:szCs w:val="20"/>
        </w:rPr>
        <w:t>d into the DNS</w:t>
      </w:r>
      <w:r w:rsidR="006A3529">
        <w:rPr>
          <w:rFonts w:asciiTheme="majorHAnsi" w:hAnsiTheme="majorHAnsi"/>
          <w:sz w:val="20"/>
          <w:szCs w:val="20"/>
        </w:rPr>
        <w:t xml:space="preserve">. </w:t>
      </w:r>
      <w:r w:rsidRPr="00660B70">
        <w:rPr>
          <w:rFonts w:asciiTheme="majorHAnsi" w:hAnsiTheme="majorHAnsi"/>
          <w:sz w:val="20"/>
          <w:szCs w:val="20"/>
        </w:rPr>
        <w:t>At each opportunity, the NCUC leads the fight for the rights of all to use bas</w:t>
      </w:r>
      <w:r w:rsidR="006A3529">
        <w:rPr>
          <w:rFonts w:asciiTheme="majorHAnsi" w:hAnsiTheme="majorHAnsi"/>
          <w:sz w:val="20"/>
          <w:szCs w:val="20"/>
        </w:rPr>
        <w:t xml:space="preserve">ic words, names, and concepts. </w:t>
      </w:r>
      <w:r w:rsidRPr="00660B70">
        <w:rPr>
          <w:rFonts w:asciiTheme="majorHAnsi" w:hAnsiTheme="majorHAnsi"/>
          <w:sz w:val="20"/>
          <w:szCs w:val="20"/>
        </w:rPr>
        <w:t>We played a key role in drafting the balances that protect noncommercial rights in domain name dispute policies, including ICANN</w:t>
      </w:r>
      <w:r w:rsidR="00AF2398">
        <w:rPr>
          <w:rFonts w:asciiTheme="majorHAnsi" w:hAnsiTheme="majorHAnsi"/>
          <w:sz w:val="20"/>
          <w:szCs w:val="20"/>
        </w:rPr>
        <w:t>’</w:t>
      </w:r>
      <w:r w:rsidRPr="00660B70">
        <w:rPr>
          <w:rFonts w:asciiTheme="majorHAnsi" w:hAnsiTheme="majorHAnsi"/>
          <w:sz w:val="20"/>
          <w:szCs w:val="20"/>
        </w:rPr>
        <w:t>s Uniform Dispute Resolution Policy (</w:t>
      </w:r>
      <w:proofErr w:type="spellStart"/>
      <w:r w:rsidRPr="00660B70">
        <w:rPr>
          <w:rFonts w:asciiTheme="majorHAnsi" w:hAnsiTheme="majorHAnsi"/>
          <w:sz w:val="20"/>
          <w:szCs w:val="20"/>
        </w:rPr>
        <w:t>UDRP</w:t>
      </w:r>
      <w:proofErr w:type="spellEnd"/>
      <w:r w:rsidRPr="00660B70">
        <w:rPr>
          <w:rFonts w:asciiTheme="majorHAnsi" w:hAnsiTheme="majorHAnsi"/>
          <w:sz w:val="20"/>
          <w:szCs w:val="20"/>
        </w:rPr>
        <w:t xml:space="preserve">) for all </w:t>
      </w:r>
      <w:r w:rsidR="00D7063D">
        <w:rPr>
          <w:rFonts w:asciiTheme="majorHAnsi" w:hAnsiTheme="majorHAnsi"/>
          <w:sz w:val="20"/>
          <w:szCs w:val="20"/>
        </w:rPr>
        <w:t>generic top-level domains (</w:t>
      </w:r>
      <w:r w:rsidRPr="00660B70">
        <w:rPr>
          <w:rFonts w:asciiTheme="majorHAnsi" w:hAnsiTheme="majorHAnsi"/>
          <w:sz w:val="20"/>
          <w:szCs w:val="20"/>
        </w:rPr>
        <w:t>gTLDs</w:t>
      </w:r>
      <w:r w:rsidR="00D7063D">
        <w:rPr>
          <w:rFonts w:asciiTheme="majorHAnsi" w:hAnsiTheme="majorHAnsi"/>
          <w:sz w:val="20"/>
          <w:szCs w:val="20"/>
        </w:rPr>
        <w:t>)</w:t>
      </w:r>
      <w:r w:rsidRPr="00660B70">
        <w:rPr>
          <w:rFonts w:asciiTheme="majorHAnsi" w:hAnsiTheme="majorHAnsi"/>
          <w:sz w:val="20"/>
          <w:szCs w:val="20"/>
        </w:rPr>
        <w:t xml:space="preserve"> and Uniform Rapid Suspension Policy (URS) for new gTLDs. Similarly, we oppose the efforts of some national governments to take control of all geographical names. The NCUC believes that these uses represent infringements on freedom of expression.</w:t>
      </w:r>
    </w:p>
    <w:p w14:paraId="387620B7" w14:textId="1BF44FC0" w:rsidR="00D8702B" w:rsidRPr="00660B70" w:rsidRDefault="00D7063D" w:rsidP="00D8702B">
      <w:pPr>
        <w:jc w:val="both"/>
        <w:rPr>
          <w:rFonts w:asciiTheme="majorHAnsi" w:hAnsiTheme="majorHAnsi"/>
          <w:sz w:val="20"/>
          <w:szCs w:val="20"/>
        </w:rPr>
      </w:pPr>
      <w:r>
        <w:rPr>
          <w:rFonts w:asciiTheme="majorHAnsi" w:hAnsiTheme="majorHAnsi"/>
          <w:sz w:val="20"/>
          <w:szCs w:val="20"/>
        </w:rPr>
        <w:t xml:space="preserve">The </w:t>
      </w:r>
      <w:r w:rsidR="00D8702B" w:rsidRPr="00660B70">
        <w:rPr>
          <w:rFonts w:asciiTheme="majorHAnsi" w:hAnsiTheme="majorHAnsi"/>
          <w:sz w:val="20"/>
          <w:szCs w:val="20"/>
        </w:rPr>
        <w:t>NCUC fought for the more traditional balance of trademark law and fair use, free expression</w:t>
      </w:r>
      <w:r w:rsidR="00EB3990">
        <w:rPr>
          <w:rFonts w:asciiTheme="majorHAnsi" w:hAnsiTheme="majorHAnsi"/>
          <w:sz w:val="20"/>
          <w:szCs w:val="20"/>
        </w:rPr>
        <w:t>,</w:t>
      </w:r>
      <w:r w:rsidR="00D8702B" w:rsidRPr="00660B70">
        <w:rPr>
          <w:rFonts w:asciiTheme="majorHAnsi" w:hAnsiTheme="majorHAnsi"/>
          <w:sz w:val="20"/>
          <w:szCs w:val="20"/>
        </w:rPr>
        <w:t xml:space="preserve"> and due process. We have taken that balance to the technologists </w:t>
      </w:r>
      <w:r w:rsidR="00C26328">
        <w:rPr>
          <w:rFonts w:asciiTheme="majorHAnsi" w:hAnsiTheme="majorHAnsi"/>
          <w:sz w:val="20"/>
          <w:szCs w:val="20"/>
        </w:rPr>
        <w:t>as well as</w:t>
      </w:r>
      <w:r w:rsidR="00D8702B" w:rsidRPr="00660B70">
        <w:rPr>
          <w:rFonts w:asciiTheme="majorHAnsi" w:hAnsiTheme="majorHAnsi"/>
          <w:sz w:val="20"/>
          <w:szCs w:val="20"/>
        </w:rPr>
        <w:t xml:space="preserve"> multistakeholder communities that are creating these Internet infrastructure rules</w:t>
      </w:r>
      <w:r w:rsidR="00C26328">
        <w:rPr>
          <w:rFonts w:asciiTheme="majorHAnsi" w:hAnsiTheme="majorHAnsi"/>
          <w:sz w:val="20"/>
          <w:szCs w:val="20"/>
        </w:rPr>
        <w:t xml:space="preserve"> </w:t>
      </w:r>
      <w:r w:rsidR="00D8702B" w:rsidRPr="00660B70">
        <w:rPr>
          <w:rFonts w:asciiTheme="majorHAnsi" w:hAnsiTheme="majorHAnsi"/>
          <w:sz w:val="20"/>
          <w:szCs w:val="20"/>
        </w:rPr>
        <w:t>and won man</w:t>
      </w:r>
      <w:r w:rsidR="00C26328">
        <w:rPr>
          <w:rFonts w:asciiTheme="majorHAnsi" w:hAnsiTheme="majorHAnsi"/>
          <w:sz w:val="20"/>
          <w:szCs w:val="20"/>
        </w:rPr>
        <w:t xml:space="preserve">y of the issues we fought for. </w:t>
      </w:r>
      <w:r w:rsidR="00D8702B" w:rsidRPr="00660B70">
        <w:rPr>
          <w:rFonts w:asciiTheme="majorHAnsi" w:hAnsiTheme="majorHAnsi"/>
          <w:sz w:val="20"/>
          <w:szCs w:val="20"/>
        </w:rPr>
        <w:t>Domain name registrants</w:t>
      </w:r>
      <w:r w:rsidR="00C26328">
        <w:rPr>
          <w:rFonts w:asciiTheme="majorHAnsi" w:hAnsiTheme="majorHAnsi"/>
          <w:sz w:val="20"/>
          <w:szCs w:val="20"/>
        </w:rPr>
        <w:t xml:space="preserve"> past </w:t>
      </w:r>
      <w:r w:rsidR="00D8702B" w:rsidRPr="00660B70">
        <w:rPr>
          <w:rFonts w:asciiTheme="majorHAnsi" w:hAnsiTheme="majorHAnsi"/>
          <w:sz w:val="20"/>
          <w:szCs w:val="20"/>
        </w:rPr>
        <w:t>are more protected because of our work.</w:t>
      </w:r>
    </w:p>
    <w:p w14:paraId="26D1CD98" w14:textId="1AF6184F" w:rsidR="00D8702B" w:rsidRPr="00660B70" w:rsidRDefault="00D8702B" w:rsidP="00D8702B">
      <w:pPr>
        <w:jc w:val="both"/>
        <w:rPr>
          <w:rFonts w:asciiTheme="majorHAnsi" w:hAnsiTheme="majorHAnsi"/>
          <w:sz w:val="20"/>
          <w:szCs w:val="20"/>
        </w:rPr>
      </w:pPr>
    </w:p>
    <w:p w14:paraId="4565139A" w14:textId="77777777" w:rsidR="00D5255E" w:rsidRDefault="00D8702B" w:rsidP="00D8702B">
      <w:pPr>
        <w:jc w:val="both"/>
        <w:rPr>
          <w:rFonts w:asciiTheme="majorHAnsi" w:hAnsiTheme="majorHAnsi"/>
          <w:sz w:val="20"/>
          <w:szCs w:val="20"/>
        </w:rPr>
      </w:pPr>
      <w:r w:rsidRPr="00660B70">
        <w:rPr>
          <w:rFonts w:asciiTheme="majorHAnsi" w:hAnsiTheme="majorHAnsi"/>
          <w:sz w:val="20"/>
          <w:szCs w:val="20"/>
        </w:rPr>
        <w:t xml:space="preserve">Freedom of expression is under threat, and </w:t>
      </w:r>
      <w:r w:rsidR="00C26328">
        <w:rPr>
          <w:rFonts w:asciiTheme="majorHAnsi" w:hAnsiTheme="majorHAnsi"/>
          <w:sz w:val="20"/>
          <w:szCs w:val="20"/>
        </w:rPr>
        <w:t xml:space="preserve">the </w:t>
      </w:r>
      <w:r w:rsidRPr="00660B70">
        <w:rPr>
          <w:rFonts w:asciiTheme="majorHAnsi" w:hAnsiTheme="majorHAnsi"/>
          <w:sz w:val="20"/>
          <w:szCs w:val="20"/>
        </w:rPr>
        <w:t>NCUC challenges efforts to abuse the DNS and core of the Internet by censoring expr</w:t>
      </w:r>
      <w:r w:rsidR="00C26328">
        <w:rPr>
          <w:rFonts w:asciiTheme="majorHAnsi" w:hAnsiTheme="majorHAnsi"/>
          <w:sz w:val="20"/>
          <w:szCs w:val="20"/>
        </w:rPr>
        <w:t xml:space="preserve">ession and regulating content. </w:t>
      </w:r>
      <w:r w:rsidRPr="00660B70">
        <w:rPr>
          <w:rFonts w:asciiTheme="majorHAnsi" w:hAnsiTheme="majorHAnsi"/>
          <w:sz w:val="20"/>
          <w:szCs w:val="20"/>
        </w:rPr>
        <w:t>This is an important work area of growing concern.</w:t>
      </w:r>
    </w:p>
    <w:p w14:paraId="12872EB0" w14:textId="77777777" w:rsidR="00D5255E" w:rsidRDefault="00D5255E" w:rsidP="00D8702B">
      <w:pPr>
        <w:jc w:val="both"/>
        <w:rPr>
          <w:rFonts w:asciiTheme="majorHAnsi" w:hAnsiTheme="majorHAnsi"/>
          <w:sz w:val="20"/>
          <w:szCs w:val="20"/>
        </w:rPr>
      </w:pPr>
    </w:p>
    <w:p w14:paraId="25635167" w14:textId="77777777" w:rsidR="002B0A4E" w:rsidRDefault="002B0A4E" w:rsidP="00D8702B">
      <w:pPr>
        <w:jc w:val="both"/>
        <w:rPr>
          <w:rFonts w:asciiTheme="majorHAnsi" w:hAnsiTheme="majorHAnsi"/>
          <w:sz w:val="20"/>
          <w:szCs w:val="20"/>
        </w:rPr>
      </w:pPr>
    </w:p>
    <w:p w14:paraId="59C91423" w14:textId="51ADC5B9" w:rsidR="00D8702B" w:rsidRDefault="00D8702B" w:rsidP="00D8702B">
      <w:pPr>
        <w:jc w:val="both"/>
        <w:rPr>
          <w:rFonts w:asciiTheme="majorHAnsi" w:hAnsiTheme="majorHAnsi"/>
          <w:sz w:val="20"/>
          <w:szCs w:val="20"/>
        </w:rPr>
      </w:pPr>
      <w:r w:rsidRPr="00660B70">
        <w:rPr>
          <w:rFonts w:asciiTheme="majorHAnsi" w:hAnsiTheme="majorHAnsi"/>
          <w:sz w:val="20"/>
          <w:szCs w:val="20"/>
        </w:rPr>
        <w:t xml:space="preserve"> </w:t>
      </w:r>
    </w:p>
    <w:p w14:paraId="12166D57" w14:textId="0A9D08BE" w:rsidR="00D8702B" w:rsidRPr="00D8702B" w:rsidRDefault="00D7063D" w:rsidP="00D5255E">
      <w:pPr>
        <w:pStyle w:val="Heading2"/>
        <w:rPr>
          <w:rFonts w:asciiTheme="majorHAnsi" w:hAnsiTheme="majorHAnsi"/>
          <w:color w:val="548DD4" w:themeColor="text2" w:themeTint="99"/>
          <w:szCs w:val="24"/>
        </w:rPr>
      </w:pPr>
      <w:r>
        <w:rPr>
          <w:rFonts w:asciiTheme="majorHAnsi" w:hAnsiTheme="majorHAnsi"/>
          <w:color w:val="548DD4" w:themeColor="text2" w:themeTint="99"/>
          <w:szCs w:val="24"/>
        </w:rPr>
        <w:lastRenderedPageBreak/>
        <w:t>P</w:t>
      </w:r>
      <w:r w:rsidR="0086091A">
        <w:rPr>
          <w:rFonts w:asciiTheme="majorHAnsi" w:hAnsiTheme="majorHAnsi"/>
          <w:color w:val="548DD4" w:themeColor="text2" w:themeTint="99"/>
          <w:szCs w:val="24"/>
        </w:rPr>
        <w:t>rivacy i</w:t>
      </w:r>
      <w:r w:rsidR="00D8702B" w:rsidRPr="00D8702B">
        <w:rPr>
          <w:rFonts w:asciiTheme="majorHAnsi" w:hAnsiTheme="majorHAnsi"/>
          <w:color w:val="548DD4" w:themeColor="text2" w:themeTint="99"/>
          <w:szCs w:val="24"/>
        </w:rPr>
        <w:t xml:space="preserve">ssues </w:t>
      </w:r>
      <w:r w:rsidR="006A3105">
        <w:rPr>
          <w:rFonts w:asciiTheme="majorHAnsi" w:hAnsiTheme="majorHAnsi"/>
          <w:color w:val="548DD4" w:themeColor="text2" w:themeTint="99"/>
          <w:szCs w:val="24"/>
        </w:rPr>
        <w:t>at</w:t>
      </w:r>
      <w:r w:rsidR="00D8702B" w:rsidRPr="00D8702B">
        <w:rPr>
          <w:rFonts w:asciiTheme="majorHAnsi" w:hAnsiTheme="majorHAnsi"/>
          <w:color w:val="548DD4" w:themeColor="text2" w:themeTint="99"/>
          <w:szCs w:val="24"/>
        </w:rPr>
        <w:t xml:space="preserve"> ICANN</w:t>
      </w:r>
    </w:p>
    <w:p w14:paraId="016D684B" w14:textId="77777777" w:rsidR="00D8702B" w:rsidRPr="007B519D" w:rsidRDefault="00D8702B" w:rsidP="00D8702B">
      <w:pPr>
        <w:jc w:val="both"/>
        <w:rPr>
          <w:rFonts w:asciiTheme="majorHAnsi" w:hAnsiTheme="majorHAnsi"/>
          <w:sz w:val="20"/>
          <w:szCs w:val="20"/>
        </w:rPr>
      </w:pPr>
    </w:p>
    <w:p w14:paraId="5D46B5E0" w14:textId="6E9E8094" w:rsidR="00D8702B" w:rsidRPr="007B519D" w:rsidRDefault="00D8702B" w:rsidP="00D8702B">
      <w:pPr>
        <w:jc w:val="both"/>
        <w:rPr>
          <w:rFonts w:asciiTheme="majorHAnsi" w:hAnsiTheme="majorHAnsi"/>
          <w:sz w:val="20"/>
          <w:szCs w:val="20"/>
        </w:rPr>
      </w:pPr>
      <w:r w:rsidRPr="007B519D">
        <w:rPr>
          <w:rFonts w:asciiTheme="majorHAnsi" w:hAnsiTheme="majorHAnsi"/>
          <w:sz w:val="20"/>
          <w:szCs w:val="20"/>
        </w:rPr>
        <w:t xml:space="preserve">Privacy has been under threat since ICANN was created, and </w:t>
      </w:r>
      <w:r w:rsidR="006A3105">
        <w:rPr>
          <w:rFonts w:asciiTheme="majorHAnsi" w:hAnsiTheme="majorHAnsi"/>
          <w:sz w:val="20"/>
          <w:szCs w:val="20"/>
        </w:rPr>
        <w:t xml:space="preserve">the </w:t>
      </w:r>
      <w:r w:rsidRPr="007B519D">
        <w:rPr>
          <w:rFonts w:asciiTheme="majorHAnsi" w:hAnsiTheme="majorHAnsi"/>
          <w:sz w:val="20"/>
          <w:szCs w:val="20"/>
        </w:rPr>
        <w:t xml:space="preserve">NCUC has </w:t>
      </w:r>
      <w:r w:rsidR="006A3105">
        <w:rPr>
          <w:rFonts w:asciiTheme="majorHAnsi" w:hAnsiTheme="majorHAnsi"/>
          <w:sz w:val="20"/>
          <w:szCs w:val="20"/>
        </w:rPr>
        <w:t xml:space="preserve">constantly </w:t>
      </w:r>
      <w:r w:rsidRPr="007B519D">
        <w:rPr>
          <w:rFonts w:asciiTheme="majorHAnsi" w:hAnsiTheme="majorHAnsi"/>
          <w:sz w:val="20"/>
          <w:szCs w:val="20"/>
        </w:rPr>
        <w:t>fought for domain registrants</w:t>
      </w:r>
      <w:r w:rsidR="00AF2398">
        <w:rPr>
          <w:rFonts w:asciiTheme="majorHAnsi" w:hAnsiTheme="majorHAnsi"/>
          <w:sz w:val="20"/>
          <w:szCs w:val="20"/>
        </w:rPr>
        <w:t>’</w:t>
      </w:r>
      <w:r w:rsidRPr="007B519D">
        <w:rPr>
          <w:rFonts w:asciiTheme="majorHAnsi" w:hAnsiTheme="majorHAnsi"/>
          <w:sz w:val="20"/>
          <w:szCs w:val="20"/>
        </w:rPr>
        <w:t xml:space="preserve"> rights.</w:t>
      </w:r>
      <w:r w:rsidR="006A3105">
        <w:rPr>
          <w:rFonts w:asciiTheme="majorHAnsi" w:hAnsiTheme="majorHAnsi"/>
          <w:sz w:val="20"/>
          <w:szCs w:val="20"/>
        </w:rPr>
        <w:t xml:space="preserve"> </w:t>
      </w:r>
      <w:r w:rsidRPr="007B519D">
        <w:rPr>
          <w:rFonts w:asciiTheme="majorHAnsi" w:hAnsiTheme="majorHAnsi"/>
          <w:sz w:val="20"/>
          <w:szCs w:val="20"/>
        </w:rPr>
        <w:t>So</w:t>
      </w:r>
      <w:r w:rsidR="006A3105">
        <w:rPr>
          <w:rFonts w:asciiTheme="majorHAnsi" w:hAnsiTheme="majorHAnsi"/>
          <w:sz w:val="20"/>
          <w:szCs w:val="20"/>
        </w:rPr>
        <w:t xml:space="preserve">, what </w:t>
      </w:r>
      <w:proofErr w:type="gramStart"/>
      <w:r w:rsidR="006A3105">
        <w:rPr>
          <w:rFonts w:asciiTheme="majorHAnsi" w:hAnsiTheme="majorHAnsi"/>
          <w:sz w:val="20"/>
          <w:szCs w:val="20"/>
        </w:rPr>
        <w:t>are</w:t>
      </w:r>
      <w:proofErr w:type="gramEnd"/>
      <w:r w:rsidR="006A3105">
        <w:rPr>
          <w:rFonts w:asciiTheme="majorHAnsi" w:hAnsiTheme="majorHAnsi"/>
          <w:sz w:val="20"/>
          <w:szCs w:val="20"/>
        </w:rPr>
        <w:t xml:space="preserve"> the privacy issues at</w:t>
      </w:r>
      <w:r w:rsidRPr="007B519D">
        <w:rPr>
          <w:rFonts w:asciiTheme="majorHAnsi" w:hAnsiTheme="majorHAnsi"/>
          <w:sz w:val="20"/>
          <w:szCs w:val="20"/>
        </w:rPr>
        <w:t xml:space="preserve"> ICANN?</w:t>
      </w:r>
    </w:p>
    <w:p w14:paraId="7CBC27CB" w14:textId="77777777" w:rsidR="00D8702B" w:rsidRPr="007B519D" w:rsidRDefault="00D8702B" w:rsidP="00D8702B">
      <w:pPr>
        <w:jc w:val="both"/>
        <w:rPr>
          <w:rFonts w:asciiTheme="majorHAnsi" w:hAnsiTheme="majorHAnsi"/>
          <w:sz w:val="20"/>
          <w:szCs w:val="20"/>
        </w:rPr>
      </w:pPr>
    </w:p>
    <w:p w14:paraId="594F7EBF" w14:textId="7B3FFB95" w:rsidR="00D8702B" w:rsidRPr="007B519D" w:rsidRDefault="002B0A4E" w:rsidP="00D8702B">
      <w:pPr>
        <w:jc w:val="both"/>
        <w:rPr>
          <w:rFonts w:asciiTheme="majorHAnsi" w:hAnsiTheme="majorHAnsi"/>
          <w:sz w:val="20"/>
          <w:szCs w:val="20"/>
        </w:rPr>
      </w:pPr>
      <w:r>
        <w:rPr>
          <w:rFonts w:asciiTheme="majorHAnsi" w:hAnsiTheme="majorHAnsi"/>
          <w:noProof/>
          <w:sz w:val="20"/>
          <w:szCs w:val="20"/>
        </w:rPr>
        <w:drawing>
          <wp:anchor distT="0" distB="0" distL="114300" distR="114300" simplePos="0" relativeHeight="251665408" behindDoc="0" locked="0" layoutInCell="1" allowOverlap="1" wp14:anchorId="58162983" wp14:editId="29248998">
            <wp:simplePos x="0" y="0"/>
            <wp:positionH relativeFrom="column">
              <wp:posOffset>3086100</wp:posOffset>
            </wp:positionH>
            <wp:positionV relativeFrom="paragraph">
              <wp:posOffset>454660</wp:posOffset>
            </wp:positionV>
            <wp:extent cx="2667000" cy="2179955"/>
            <wp:effectExtent l="0" t="0" r="0" b="4445"/>
            <wp:wrapSquare wrapText="bothSides"/>
            <wp:docPr id="4" name="Picture 4" descr="Macintosh HD:Users:farzanehbadiei:Downloads:30666253221_bf0c3cd30e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arzanehbadiei:Downloads:30666253221_bf0c3cd30e_n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17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2B" w:rsidRPr="007B519D">
        <w:rPr>
          <w:rFonts w:asciiTheme="majorHAnsi" w:hAnsiTheme="majorHAnsi"/>
          <w:sz w:val="20"/>
          <w:szCs w:val="20"/>
        </w:rPr>
        <w:t>Years ago, when the Internet was a closed and trusted network, a directory was created with the names, addresses, phone numbers</w:t>
      </w:r>
      <w:r w:rsidR="006A3105">
        <w:rPr>
          <w:rFonts w:asciiTheme="majorHAnsi" w:hAnsiTheme="majorHAnsi"/>
          <w:sz w:val="20"/>
          <w:szCs w:val="20"/>
        </w:rPr>
        <w:t>,</w:t>
      </w:r>
      <w:r w:rsidR="00D8702B" w:rsidRPr="007B519D">
        <w:rPr>
          <w:rFonts w:asciiTheme="majorHAnsi" w:hAnsiTheme="majorHAnsi"/>
          <w:sz w:val="20"/>
          <w:szCs w:val="20"/>
        </w:rPr>
        <w:t xml:space="preserve"> and email addresses of domain name registrants, mostly researchers w</w:t>
      </w:r>
      <w:r w:rsidR="00125613">
        <w:rPr>
          <w:rFonts w:asciiTheme="majorHAnsi" w:hAnsiTheme="majorHAnsi"/>
          <w:sz w:val="20"/>
          <w:szCs w:val="20"/>
        </w:rPr>
        <w:t xml:space="preserve">ho listed organizational data. </w:t>
      </w:r>
      <w:r w:rsidR="00D8702B" w:rsidRPr="007B519D">
        <w:rPr>
          <w:rFonts w:asciiTheme="majorHAnsi" w:hAnsiTheme="majorHAnsi"/>
          <w:sz w:val="20"/>
          <w:szCs w:val="20"/>
        </w:rPr>
        <w:t>Called the WHOIS, this directory was specified as a requirement at the inception of ICANN, and has grown into a public director</w:t>
      </w:r>
      <w:r w:rsidR="00125613">
        <w:rPr>
          <w:rFonts w:asciiTheme="majorHAnsi" w:hAnsiTheme="majorHAnsi"/>
          <w:sz w:val="20"/>
          <w:szCs w:val="20"/>
        </w:rPr>
        <w:t xml:space="preserve">y of all who register domains. </w:t>
      </w:r>
      <w:r w:rsidR="00D8702B" w:rsidRPr="007B519D">
        <w:rPr>
          <w:rFonts w:asciiTheme="majorHAnsi" w:hAnsiTheme="majorHAnsi"/>
          <w:sz w:val="20"/>
          <w:szCs w:val="20"/>
        </w:rPr>
        <w:t>Now it carries the names, phone numbers</w:t>
      </w:r>
      <w:r w:rsidR="00125613">
        <w:rPr>
          <w:rFonts w:asciiTheme="majorHAnsi" w:hAnsiTheme="majorHAnsi"/>
          <w:sz w:val="20"/>
          <w:szCs w:val="20"/>
        </w:rPr>
        <w:t>,</w:t>
      </w:r>
      <w:r w:rsidR="00D8702B" w:rsidRPr="007B519D">
        <w:rPr>
          <w:rFonts w:asciiTheme="majorHAnsi" w:hAnsiTheme="majorHAnsi"/>
          <w:sz w:val="20"/>
          <w:szCs w:val="20"/>
        </w:rPr>
        <w:t xml:space="preserve"> and physical addresses of people and organizations throughout the world, including political, ethnic, religious, and sexual minorities, among other groups. </w:t>
      </w:r>
      <w:r w:rsidR="00125613">
        <w:rPr>
          <w:rFonts w:asciiTheme="majorHAnsi" w:hAnsiTheme="majorHAnsi"/>
          <w:sz w:val="20"/>
          <w:szCs w:val="20"/>
        </w:rPr>
        <w:t xml:space="preserve">The </w:t>
      </w:r>
      <w:r w:rsidR="00D8702B" w:rsidRPr="007B519D">
        <w:rPr>
          <w:rFonts w:asciiTheme="majorHAnsi" w:hAnsiTheme="majorHAnsi"/>
          <w:sz w:val="20"/>
          <w:szCs w:val="20"/>
        </w:rPr>
        <w:t>NCUC believes that individuals and organizations are entitled to privacy in their domain name registrations, and the right to due process before their identifying data is disclosed.</w:t>
      </w:r>
    </w:p>
    <w:p w14:paraId="59BE43B8" w14:textId="77777777" w:rsidR="00D8702B" w:rsidRPr="007B519D" w:rsidRDefault="00D8702B" w:rsidP="00D8702B">
      <w:pPr>
        <w:jc w:val="both"/>
        <w:rPr>
          <w:rFonts w:asciiTheme="majorHAnsi" w:hAnsiTheme="majorHAnsi"/>
          <w:sz w:val="20"/>
          <w:szCs w:val="20"/>
        </w:rPr>
      </w:pPr>
    </w:p>
    <w:p w14:paraId="7338DDFB" w14:textId="2211C569" w:rsidR="00D8702B" w:rsidRPr="007B519D" w:rsidRDefault="00D8702B" w:rsidP="00D8702B">
      <w:pPr>
        <w:jc w:val="both"/>
        <w:rPr>
          <w:rFonts w:asciiTheme="majorHAnsi" w:hAnsiTheme="majorHAnsi"/>
          <w:sz w:val="20"/>
          <w:szCs w:val="20"/>
        </w:rPr>
      </w:pPr>
      <w:r w:rsidRPr="007B519D">
        <w:rPr>
          <w:rFonts w:asciiTheme="majorHAnsi" w:hAnsiTheme="majorHAnsi"/>
          <w:sz w:val="20"/>
          <w:szCs w:val="20"/>
        </w:rPr>
        <w:t>Anyone who registers a name is required to provide full and accurate data so that registrars can fulfill their obligations to ICANN under the Regis</w:t>
      </w:r>
      <w:r w:rsidR="00125613">
        <w:rPr>
          <w:rFonts w:asciiTheme="majorHAnsi" w:hAnsiTheme="majorHAnsi"/>
          <w:sz w:val="20"/>
          <w:szCs w:val="20"/>
        </w:rPr>
        <w:t xml:space="preserve">trars Accreditation Agreement. </w:t>
      </w:r>
      <w:r w:rsidRPr="007B519D">
        <w:rPr>
          <w:rFonts w:asciiTheme="majorHAnsi" w:hAnsiTheme="majorHAnsi"/>
          <w:sz w:val="20"/>
          <w:szCs w:val="20"/>
        </w:rPr>
        <w:t>That agreement has</w:t>
      </w:r>
      <w:r w:rsidR="00125613">
        <w:rPr>
          <w:rFonts w:asciiTheme="majorHAnsi" w:hAnsiTheme="majorHAnsi"/>
          <w:sz w:val="20"/>
          <w:szCs w:val="20"/>
        </w:rPr>
        <w:t xml:space="preserve"> four problematic requirements </w:t>
      </w:r>
      <w:r w:rsidRPr="007B519D">
        <w:rPr>
          <w:rFonts w:asciiTheme="majorHAnsi" w:hAnsiTheme="majorHAnsi"/>
          <w:sz w:val="20"/>
          <w:szCs w:val="20"/>
        </w:rPr>
        <w:t xml:space="preserve">from </w:t>
      </w:r>
      <w:r w:rsidR="00125613">
        <w:rPr>
          <w:rFonts w:asciiTheme="majorHAnsi" w:hAnsiTheme="majorHAnsi"/>
          <w:sz w:val="20"/>
          <w:szCs w:val="20"/>
        </w:rPr>
        <w:t xml:space="preserve">a data protection perspective. </w:t>
      </w:r>
      <w:r w:rsidRPr="007B519D">
        <w:rPr>
          <w:rFonts w:asciiTheme="majorHAnsi" w:hAnsiTheme="majorHAnsi"/>
          <w:sz w:val="20"/>
          <w:szCs w:val="20"/>
        </w:rPr>
        <w:t>The first is that more data must be collected than is necessary to support ICANN</w:t>
      </w:r>
      <w:r w:rsidR="00AF2398">
        <w:rPr>
          <w:rFonts w:asciiTheme="majorHAnsi" w:hAnsiTheme="majorHAnsi"/>
          <w:sz w:val="20"/>
          <w:szCs w:val="20"/>
        </w:rPr>
        <w:t>’</w:t>
      </w:r>
      <w:r w:rsidRPr="007B519D">
        <w:rPr>
          <w:rFonts w:asciiTheme="majorHAnsi" w:hAnsiTheme="majorHAnsi"/>
          <w:sz w:val="20"/>
          <w:szCs w:val="20"/>
        </w:rPr>
        <w:t xml:space="preserve">s </w:t>
      </w:r>
      <w:r w:rsidR="004D5A57">
        <w:rPr>
          <w:rFonts w:asciiTheme="majorHAnsi" w:hAnsiTheme="majorHAnsi"/>
          <w:sz w:val="20"/>
          <w:szCs w:val="20"/>
        </w:rPr>
        <w:t>limited role in the ecosystem. Second</w:t>
      </w:r>
      <w:r w:rsidRPr="007B519D">
        <w:rPr>
          <w:rFonts w:asciiTheme="majorHAnsi" w:hAnsiTheme="majorHAnsi"/>
          <w:sz w:val="20"/>
          <w:szCs w:val="20"/>
        </w:rPr>
        <w:t>, a broad range of data must be published in the public WHOIS directory</w:t>
      </w:r>
      <w:r w:rsidR="004D5A57">
        <w:rPr>
          <w:rFonts w:asciiTheme="majorHAnsi" w:hAnsiTheme="majorHAnsi"/>
          <w:sz w:val="20"/>
          <w:szCs w:val="20"/>
        </w:rPr>
        <w:t>,</w:t>
      </w:r>
      <w:r w:rsidRPr="007B519D">
        <w:rPr>
          <w:rFonts w:asciiTheme="majorHAnsi" w:hAnsiTheme="majorHAnsi"/>
          <w:sz w:val="20"/>
          <w:szCs w:val="20"/>
        </w:rPr>
        <w:t xml:space="preserve"> which the registrars and regi</w:t>
      </w:r>
      <w:r w:rsidR="004D5A57">
        <w:rPr>
          <w:rFonts w:asciiTheme="majorHAnsi" w:hAnsiTheme="majorHAnsi"/>
          <w:sz w:val="20"/>
          <w:szCs w:val="20"/>
        </w:rPr>
        <w:t>stries are obliged to support. Third</w:t>
      </w:r>
      <w:r w:rsidRPr="007B519D">
        <w:rPr>
          <w:rFonts w:asciiTheme="majorHAnsi" w:hAnsiTheme="majorHAnsi"/>
          <w:sz w:val="20"/>
          <w:szCs w:val="20"/>
        </w:rPr>
        <w:t>, registrars are obliged to retain data about their transactions with registrants, including financial details, emails, and other administrative data</w:t>
      </w:r>
      <w:r w:rsidR="004D5A57">
        <w:rPr>
          <w:rFonts w:asciiTheme="majorHAnsi" w:hAnsiTheme="majorHAnsi"/>
          <w:sz w:val="20"/>
          <w:szCs w:val="20"/>
        </w:rPr>
        <w:t>, for a period of 6</w:t>
      </w:r>
      <w:r w:rsidRPr="007B519D">
        <w:rPr>
          <w:rFonts w:asciiTheme="majorHAnsi" w:hAnsiTheme="majorHAnsi"/>
          <w:sz w:val="20"/>
          <w:szCs w:val="20"/>
        </w:rPr>
        <w:t xml:space="preserve"> months after the last </w:t>
      </w:r>
      <w:r w:rsidR="004D5A57">
        <w:rPr>
          <w:rFonts w:asciiTheme="majorHAnsi" w:hAnsiTheme="majorHAnsi"/>
          <w:sz w:val="20"/>
          <w:szCs w:val="20"/>
        </w:rPr>
        <w:t>transaction with that customer.</w:t>
      </w:r>
      <w:r w:rsidRPr="007B519D">
        <w:rPr>
          <w:rFonts w:asciiTheme="majorHAnsi" w:hAnsiTheme="majorHAnsi"/>
          <w:sz w:val="20"/>
          <w:szCs w:val="20"/>
        </w:rPr>
        <w:t xml:space="preserve"> The fourth problematic requirement is the obligation to escrow data with ICANN</w:t>
      </w:r>
      <w:r w:rsidR="00AF2398">
        <w:rPr>
          <w:rFonts w:ascii="Apple Casual" w:hAnsi="Apple Casual"/>
          <w:sz w:val="20"/>
          <w:szCs w:val="20"/>
        </w:rPr>
        <w:t>’</w:t>
      </w:r>
      <w:r w:rsidRPr="007B519D">
        <w:rPr>
          <w:rFonts w:asciiTheme="majorHAnsi" w:hAnsiTheme="majorHAnsi"/>
          <w:sz w:val="20"/>
          <w:szCs w:val="20"/>
        </w:rPr>
        <w:t>s escrow agent in the U</w:t>
      </w:r>
      <w:r w:rsidR="00F425F6">
        <w:rPr>
          <w:rFonts w:asciiTheme="majorHAnsi" w:hAnsiTheme="majorHAnsi"/>
          <w:sz w:val="20"/>
          <w:szCs w:val="20"/>
        </w:rPr>
        <w:t xml:space="preserve">.S. </w:t>
      </w:r>
      <w:r w:rsidRPr="007B519D">
        <w:rPr>
          <w:rFonts w:asciiTheme="majorHAnsi" w:hAnsiTheme="majorHAnsi"/>
          <w:sz w:val="20"/>
          <w:szCs w:val="20"/>
        </w:rPr>
        <w:t xml:space="preserve">All of these requirements are potential infringements of data protection law. </w:t>
      </w:r>
    </w:p>
    <w:p w14:paraId="67A8D4DA" w14:textId="77777777" w:rsidR="00D8702B" w:rsidRPr="007B519D" w:rsidRDefault="00D8702B" w:rsidP="00D8702B">
      <w:pPr>
        <w:jc w:val="both"/>
        <w:rPr>
          <w:rFonts w:asciiTheme="majorHAnsi" w:hAnsiTheme="majorHAnsi"/>
          <w:sz w:val="20"/>
          <w:szCs w:val="20"/>
        </w:rPr>
      </w:pPr>
    </w:p>
    <w:p w14:paraId="52FA93F9" w14:textId="28B45F12" w:rsidR="00D8702B" w:rsidRPr="007B519D" w:rsidRDefault="00F425F6" w:rsidP="00D8702B">
      <w:pPr>
        <w:jc w:val="both"/>
        <w:rPr>
          <w:rFonts w:asciiTheme="majorHAnsi" w:hAnsiTheme="majorHAnsi"/>
          <w:sz w:val="20"/>
          <w:szCs w:val="20"/>
        </w:rPr>
      </w:pPr>
      <w:r>
        <w:rPr>
          <w:rFonts w:asciiTheme="majorHAnsi" w:hAnsiTheme="majorHAnsi"/>
          <w:sz w:val="20"/>
          <w:szCs w:val="20"/>
        </w:rPr>
        <w:t xml:space="preserve">The </w:t>
      </w:r>
      <w:r w:rsidR="00D8702B" w:rsidRPr="007B519D">
        <w:rPr>
          <w:rFonts w:asciiTheme="majorHAnsi" w:hAnsiTheme="majorHAnsi"/>
          <w:sz w:val="20"/>
          <w:szCs w:val="20"/>
        </w:rPr>
        <w:t>NCUC has fought to restrict these abuses of registrant rights</w:t>
      </w:r>
      <w:r w:rsidR="005F66AA">
        <w:rPr>
          <w:rFonts w:asciiTheme="majorHAnsi" w:hAnsiTheme="majorHAnsi"/>
          <w:sz w:val="20"/>
          <w:szCs w:val="20"/>
        </w:rPr>
        <w:t xml:space="preserve"> against misguided policy ideas</w:t>
      </w:r>
      <w:r w:rsidR="00D8702B" w:rsidRPr="007B519D">
        <w:rPr>
          <w:rFonts w:asciiTheme="majorHAnsi" w:hAnsiTheme="majorHAnsi"/>
          <w:sz w:val="20"/>
          <w:szCs w:val="20"/>
        </w:rPr>
        <w:t xml:space="preserve"> and the data demands of stakeholders such as intellectual property interests</w:t>
      </w:r>
      <w:r w:rsidR="005F66AA">
        <w:rPr>
          <w:rFonts w:asciiTheme="majorHAnsi" w:hAnsiTheme="majorHAnsi"/>
          <w:sz w:val="20"/>
          <w:szCs w:val="20"/>
        </w:rPr>
        <w:t xml:space="preserve"> and law enforcement agencies. The </w:t>
      </w:r>
      <w:r w:rsidR="00D8702B" w:rsidRPr="007B519D">
        <w:rPr>
          <w:rFonts w:asciiTheme="majorHAnsi" w:hAnsiTheme="majorHAnsi"/>
          <w:sz w:val="20"/>
          <w:szCs w:val="20"/>
        </w:rPr>
        <w:t xml:space="preserve">NCUC and partners from global civil society have been successful in ensuring Privacy Proxy services </w:t>
      </w:r>
      <w:r w:rsidR="005F66AA">
        <w:rPr>
          <w:rFonts w:asciiTheme="majorHAnsi" w:hAnsiTheme="majorHAnsi"/>
          <w:sz w:val="20"/>
          <w:szCs w:val="20"/>
        </w:rPr>
        <w:t>will continue to be offered by registrars and other p</w:t>
      </w:r>
      <w:r w:rsidR="00D8702B" w:rsidRPr="007B519D">
        <w:rPr>
          <w:rFonts w:asciiTheme="majorHAnsi" w:hAnsiTheme="majorHAnsi"/>
          <w:sz w:val="20"/>
          <w:szCs w:val="20"/>
        </w:rPr>
        <w:t>arties, ensuring</w:t>
      </w:r>
      <w:r w:rsidR="005F66AA">
        <w:rPr>
          <w:rFonts w:asciiTheme="majorHAnsi" w:hAnsiTheme="majorHAnsi"/>
          <w:sz w:val="20"/>
          <w:szCs w:val="20"/>
        </w:rPr>
        <w:t xml:space="preserve"> we can continue to use a third </w:t>
      </w:r>
      <w:r w:rsidR="00D8702B" w:rsidRPr="007B519D">
        <w:rPr>
          <w:rFonts w:asciiTheme="majorHAnsi" w:hAnsiTheme="majorHAnsi"/>
          <w:sz w:val="20"/>
          <w:szCs w:val="20"/>
        </w:rPr>
        <w:t xml:space="preserve">party </w:t>
      </w:r>
      <w:r w:rsidR="005F66AA">
        <w:rPr>
          <w:rFonts w:asciiTheme="majorHAnsi" w:hAnsiTheme="majorHAnsi"/>
          <w:sz w:val="20"/>
          <w:szCs w:val="20"/>
        </w:rPr>
        <w:t xml:space="preserve">to shield our data. </w:t>
      </w:r>
      <w:r w:rsidR="00D8702B" w:rsidRPr="007B519D">
        <w:rPr>
          <w:rFonts w:asciiTheme="majorHAnsi" w:hAnsiTheme="majorHAnsi"/>
          <w:sz w:val="20"/>
          <w:szCs w:val="20"/>
        </w:rPr>
        <w:t xml:space="preserve">If privacy issues are your passion, </w:t>
      </w:r>
      <w:r w:rsidR="005F66AA">
        <w:rPr>
          <w:rFonts w:asciiTheme="majorHAnsi" w:hAnsiTheme="majorHAnsi"/>
          <w:sz w:val="20"/>
          <w:szCs w:val="20"/>
        </w:rPr>
        <w:lastRenderedPageBreak/>
        <w:t xml:space="preserve">the </w:t>
      </w:r>
      <w:r w:rsidR="00D8702B" w:rsidRPr="007B519D">
        <w:rPr>
          <w:rFonts w:asciiTheme="majorHAnsi" w:hAnsiTheme="majorHAnsi"/>
          <w:sz w:val="20"/>
          <w:szCs w:val="20"/>
        </w:rPr>
        <w:t xml:space="preserve">NCUC needs your support in this longest running of all civil society battles </w:t>
      </w:r>
      <w:r w:rsidR="00324790">
        <w:rPr>
          <w:rFonts w:asciiTheme="majorHAnsi" w:hAnsiTheme="majorHAnsi"/>
          <w:sz w:val="20"/>
          <w:szCs w:val="20"/>
        </w:rPr>
        <w:t>with</w:t>
      </w:r>
      <w:r w:rsidR="00D8702B" w:rsidRPr="007B519D">
        <w:rPr>
          <w:rFonts w:asciiTheme="majorHAnsi" w:hAnsiTheme="majorHAnsi"/>
          <w:sz w:val="20"/>
          <w:szCs w:val="20"/>
        </w:rPr>
        <w:t>in ICANN.</w:t>
      </w:r>
    </w:p>
    <w:p w14:paraId="720B9D0F" w14:textId="77777777" w:rsidR="00D8702B" w:rsidRPr="007B519D" w:rsidRDefault="00D8702B" w:rsidP="00D8702B">
      <w:pPr>
        <w:jc w:val="both"/>
        <w:rPr>
          <w:rFonts w:asciiTheme="majorHAnsi" w:hAnsiTheme="majorHAnsi"/>
          <w:sz w:val="20"/>
          <w:szCs w:val="20"/>
        </w:rPr>
      </w:pPr>
    </w:p>
    <w:p w14:paraId="42952DFA" w14:textId="1836F078" w:rsidR="00D8702B" w:rsidRPr="00D8702B" w:rsidRDefault="00324790" w:rsidP="00324790">
      <w:pPr>
        <w:pStyle w:val="Heading2"/>
        <w:jc w:val="center"/>
        <w:rPr>
          <w:rFonts w:asciiTheme="majorHAnsi" w:hAnsiTheme="majorHAnsi"/>
          <w:color w:val="548DD4" w:themeColor="text2" w:themeTint="99"/>
          <w:szCs w:val="24"/>
        </w:rPr>
      </w:pPr>
      <w:r>
        <w:rPr>
          <w:rFonts w:asciiTheme="majorHAnsi" w:hAnsiTheme="majorHAnsi"/>
          <w:color w:val="548DD4" w:themeColor="text2" w:themeTint="99"/>
          <w:szCs w:val="24"/>
        </w:rPr>
        <w:t>Further en</w:t>
      </w:r>
      <w:bookmarkStart w:id="0" w:name="_GoBack"/>
      <w:bookmarkEnd w:id="0"/>
      <w:r>
        <w:rPr>
          <w:rFonts w:asciiTheme="majorHAnsi" w:hAnsiTheme="majorHAnsi"/>
          <w:color w:val="548DD4" w:themeColor="text2" w:themeTint="99"/>
          <w:szCs w:val="24"/>
        </w:rPr>
        <w:t>hancing accountability and ensuring t</w:t>
      </w:r>
      <w:r w:rsidR="00D8702B" w:rsidRPr="00D8702B">
        <w:rPr>
          <w:rFonts w:asciiTheme="majorHAnsi" w:hAnsiTheme="majorHAnsi"/>
          <w:color w:val="548DD4" w:themeColor="text2" w:themeTint="99"/>
          <w:szCs w:val="24"/>
        </w:rPr>
        <w:t>ransparency</w:t>
      </w:r>
    </w:p>
    <w:p w14:paraId="7011AE74" w14:textId="102D19CF" w:rsidR="00D8702B" w:rsidRPr="00660B70" w:rsidRDefault="00D8702B" w:rsidP="00D8702B">
      <w:pPr>
        <w:jc w:val="both"/>
        <w:rPr>
          <w:rFonts w:asciiTheme="majorHAnsi" w:hAnsiTheme="majorHAnsi"/>
          <w:sz w:val="20"/>
          <w:szCs w:val="20"/>
        </w:rPr>
      </w:pPr>
    </w:p>
    <w:p w14:paraId="715E81C9" w14:textId="2E7621B2" w:rsidR="00D8702B" w:rsidRPr="00660B70" w:rsidRDefault="00D8702B" w:rsidP="00D8702B">
      <w:pPr>
        <w:jc w:val="both"/>
        <w:rPr>
          <w:rFonts w:asciiTheme="majorHAnsi" w:hAnsiTheme="majorHAnsi"/>
          <w:sz w:val="20"/>
          <w:szCs w:val="20"/>
        </w:rPr>
      </w:pPr>
      <w:r w:rsidRPr="00660B70">
        <w:rPr>
          <w:rFonts w:asciiTheme="majorHAnsi" w:hAnsiTheme="majorHAnsi"/>
          <w:sz w:val="20"/>
          <w:szCs w:val="20"/>
        </w:rPr>
        <w:t xml:space="preserve">During the </w:t>
      </w:r>
      <w:r w:rsidR="00324790">
        <w:rPr>
          <w:rFonts w:asciiTheme="majorHAnsi" w:hAnsiTheme="majorHAnsi"/>
          <w:sz w:val="20"/>
          <w:szCs w:val="20"/>
        </w:rPr>
        <w:t xml:space="preserve">IANA stewardship </w:t>
      </w:r>
      <w:r w:rsidRPr="00660B70">
        <w:rPr>
          <w:rFonts w:asciiTheme="majorHAnsi" w:hAnsiTheme="majorHAnsi"/>
          <w:sz w:val="20"/>
          <w:szCs w:val="20"/>
        </w:rPr>
        <w:t xml:space="preserve">transition and work on enhancing ICANN accountability, </w:t>
      </w:r>
      <w:r w:rsidR="00324790">
        <w:rPr>
          <w:rFonts w:asciiTheme="majorHAnsi" w:hAnsiTheme="majorHAnsi"/>
          <w:sz w:val="20"/>
          <w:szCs w:val="20"/>
        </w:rPr>
        <w:t xml:space="preserve">the </w:t>
      </w:r>
      <w:r w:rsidRPr="00660B70">
        <w:rPr>
          <w:rFonts w:asciiTheme="majorHAnsi" w:hAnsiTheme="majorHAnsi"/>
          <w:sz w:val="20"/>
          <w:szCs w:val="20"/>
        </w:rPr>
        <w:t>NCUC was prominent in the development of recommendations for respecting the public interest, enhanced transparency, and ensuring consideration for hum</w:t>
      </w:r>
      <w:r w:rsidR="00BA6451">
        <w:rPr>
          <w:rFonts w:asciiTheme="majorHAnsi" w:hAnsiTheme="majorHAnsi"/>
          <w:sz w:val="20"/>
          <w:szCs w:val="20"/>
        </w:rPr>
        <w:t xml:space="preserve">an rights, among other issues. </w:t>
      </w:r>
      <w:r w:rsidRPr="00660B70">
        <w:rPr>
          <w:rFonts w:asciiTheme="majorHAnsi" w:hAnsiTheme="majorHAnsi"/>
          <w:sz w:val="20"/>
          <w:szCs w:val="20"/>
        </w:rPr>
        <w:t xml:space="preserve">The transition is complete, but work continues in Work Stream 2, where topics that were committed to in the transition </w:t>
      </w:r>
      <w:r w:rsidR="00BA6451">
        <w:rPr>
          <w:rFonts w:asciiTheme="majorHAnsi" w:hAnsiTheme="majorHAnsi"/>
          <w:sz w:val="20"/>
          <w:szCs w:val="20"/>
        </w:rPr>
        <w:t xml:space="preserve">will continue to be developed. </w:t>
      </w:r>
      <w:r w:rsidRPr="00660B70">
        <w:rPr>
          <w:rFonts w:asciiTheme="majorHAnsi" w:hAnsiTheme="majorHAnsi"/>
          <w:sz w:val="20"/>
          <w:szCs w:val="20"/>
        </w:rPr>
        <w:t>Civil society still has a lot to do in ensu</w:t>
      </w:r>
      <w:r w:rsidR="00BA6451">
        <w:rPr>
          <w:rFonts w:asciiTheme="majorHAnsi" w:hAnsiTheme="majorHAnsi"/>
          <w:sz w:val="20"/>
          <w:szCs w:val="20"/>
        </w:rPr>
        <w:t xml:space="preserve">ring effective implementation. </w:t>
      </w:r>
      <w:r w:rsidRPr="00660B70">
        <w:rPr>
          <w:rFonts w:asciiTheme="majorHAnsi" w:hAnsiTheme="majorHAnsi"/>
          <w:sz w:val="20"/>
          <w:szCs w:val="20"/>
        </w:rPr>
        <w:t>These issues include consideration of ICANN</w:t>
      </w:r>
      <w:r w:rsidR="00AF2398">
        <w:rPr>
          <w:rFonts w:asciiTheme="majorHAnsi" w:hAnsiTheme="majorHAnsi"/>
          <w:sz w:val="20"/>
          <w:szCs w:val="20"/>
        </w:rPr>
        <w:t>’</w:t>
      </w:r>
      <w:r w:rsidRPr="00660B70">
        <w:rPr>
          <w:rFonts w:asciiTheme="majorHAnsi" w:hAnsiTheme="majorHAnsi"/>
          <w:sz w:val="20"/>
          <w:szCs w:val="20"/>
        </w:rPr>
        <w:t>s jurisdiction, enhancing ICANN</w:t>
      </w:r>
      <w:r w:rsidR="00AF2398">
        <w:rPr>
          <w:rFonts w:asciiTheme="majorHAnsi" w:hAnsiTheme="majorHAnsi"/>
          <w:sz w:val="20"/>
          <w:szCs w:val="20"/>
        </w:rPr>
        <w:t>’</w:t>
      </w:r>
      <w:r w:rsidRPr="00660B70">
        <w:rPr>
          <w:rFonts w:asciiTheme="majorHAnsi" w:hAnsiTheme="majorHAnsi"/>
          <w:sz w:val="20"/>
          <w:szCs w:val="20"/>
        </w:rPr>
        <w:t xml:space="preserve">s transparency, completing commitments to human rights, improving diversity, </w:t>
      </w:r>
      <w:r w:rsidR="00BA6451">
        <w:rPr>
          <w:rFonts w:asciiTheme="majorHAnsi" w:hAnsiTheme="majorHAnsi"/>
          <w:sz w:val="20"/>
          <w:szCs w:val="20"/>
        </w:rPr>
        <w:t xml:space="preserve">increasing the </w:t>
      </w:r>
      <w:r w:rsidRPr="00660B70">
        <w:rPr>
          <w:rFonts w:asciiTheme="majorHAnsi" w:hAnsiTheme="majorHAnsi"/>
          <w:sz w:val="20"/>
          <w:szCs w:val="20"/>
        </w:rPr>
        <w:t>accountability of ICANN</w:t>
      </w:r>
      <w:r w:rsidR="00AF2398">
        <w:rPr>
          <w:rFonts w:asciiTheme="majorHAnsi" w:hAnsiTheme="majorHAnsi"/>
          <w:sz w:val="20"/>
          <w:szCs w:val="20"/>
        </w:rPr>
        <w:t>’</w:t>
      </w:r>
      <w:r w:rsidRPr="00660B70">
        <w:rPr>
          <w:rFonts w:asciiTheme="majorHAnsi" w:hAnsiTheme="majorHAnsi"/>
          <w:sz w:val="20"/>
          <w:szCs w:val="20"/>
        </w:rPr>
        <w:t xml:space="preserve">s volunteer community, </w:t>
      </w:r>
      <w:r w:rsidR="00BA6451">
        <w:rPr>
          <w:rFonts w:asciiTheme="majorHAnsi" w:hAnsiTheme="majorHAnsi"/>
          <w:sz w:val="20"/>
          <w:szCs w:val="20"/>
        </w:rPr>
        <w:t xml:space="preserve">increasing </w:t>
      </w:r>
      <w:r w:rsidRPr="00660B70">
        <w:rPr>
          <w:rFonts w:asciiTheme="majorHAnsi" w:hAnsiTheme="majorHAnsi"/>
          <w:sz w:val="20"/>
          <w:szCs w:val="20"/>
        </w:rPr>
        <w:t>staff accountability</w:t>
      </w:r>
      <w:r w:rsidR="00BA6451">
        <w:rPr>
          <w:rFonts w:asciiTheme="majorHAnsi" w:hAnsiTheme="majorHAnsi"/>
          <w:sz w:val="20"/>
          <w:szCs w:val="20"/>
        </w:rPr>
        <w:t xml:space="preserve">, </w:t>
      </w:r>
      <w:r w:rsidRPr="00660B70">
        <w:rPr>
          <w:rFonts w:asciiTheme="majorHAnsi" w:hAnsiTheme="majorHAnsi"/>
          <w:sz w:val="20"/>
          <w:szCs w:val="20"/>
        </w:rPr>
        <w:t>reviewing the role of the ombudsman</w:t>
      </w:r>
      <w:r w:rsidR="00BA6451">
        <w:rPr>
          <w:rFonts w:asciiTheme="majorHAnsi" w:hAnsiTheme="majorHAnsi"/>
          <w:sz w:val="20"/>
          <w:szCs w:val="20"/>
        </w:rPr>
        <w:t>,</w:t>
      </w:r>
      <w:r w:rsidR="00F46331">
        <w:rPr>
          <w:rFonts w:asciiTheme="majorHAnsi" w:hAnsiTheme="majorHAnsi"/>
          <w:sz w:val="20"/>
          <w:szCs w:val="20"/>
        </w:rPr>
        <w:t xml:space="preserve"> and independent appeal. The </w:t>
      </w:r>
      <w:r w:rsidRPr="00660B70">
        <w:rPr>
          <w:rFonts w:asciiTheme="majorHAnsi" w:hAnsiTheme="majorHAnsi"/>
          <w:sz w:val="20"/>
          <w:szCs w:val="20"/>
        </w:rPr>
        <w:t>NCUC is very active in all</w:t>
      </w:r>
      <w:r w:rsidR="00F46331">
        <w:rPr>
          <w:rFonts w:asciiTheme="majorHAnsi" w:hAnsiTheme="majorHAnsi"/>
          <w:sz w:val="20"/>
          <w:szCs w:val="20"/>
        </w:rPr>
        <w:t xml:space="preserve"> of</w:t>
      </w:r>
      <w:r w:rsidRPr="00660B70">
        <w:rPr>
          <w:rFonts w:asciiTheme="majorHAnsi" w:hAnsiTheme="majorHAnsi"/>
          <w:sz w:val="20"/>
          <w:szCs w:val="20"/>
        </w:rPr>
        <w:t xml:space="preserve"> these discussions</w:t>
      </w:r>
      <w:proofErr w:type="gramStart"/>
      <w:r w:rsidRPr="00660B70">
        <w:rPr>
          <w:rFonts w:asciiTheme="majorHAnsi" w:hAnsiTheme="majorHAnsi"/>
          <w:sz w:val="20"/>
          <w:szCs w:val="20"/>
        </w:rPr>
        <w:t xml:space="preserve">.  </w:t>
      </w:r>
      <w:proofErr w:type="gramEnd"/>
      <w:r w:rsidRPr="00660B70">
        <w:rPr>
          <w:rFonts w:asciiTheme="majorHAnsi" w:hAnsiTheme="majorHAnsi"/>
          <w:sz w:val="20"/>
          <w:szCs w:val="20"/>
        </w:rPr>
        <w:t xml:space="preserve">These are stand-alone issues that any one interested can contribute to, all topics where civil society has expertise.  </w:t>
      </w:r>
    </w:p>
    <w:p w14:paraId="51A600B7" w14:textId="77777777" w:rsidR="00D8702B" w:rsidRPr="00660B70" w:rsidRDefault="00D8702B" w:rsidP="00D8702B">
      <w:pPr>
        <w:jc w:val="both"/>
        <w:rPr>
          <w:rFonts w:asciiTheme="majorHAnsi" w:hAnsiTheme="majorHAnsi"/>
          <w:sz w:val="20"/>
          <w:szCs w:val="20"/>
        </w:rPr>
      </w:pPr>
    </w:p>
    <w:p w14:paraId="687660B1" w14:textId="3B5A80F3" w:rsidR="00D8702B" w:rsidRPr="00660B70" w:rsidRDefault="00D8702B" w:rsidP="00D8702B">
      <w:pPr>
        <w:jc w:val="both"/>
        <w:rPr>
          <w:rFonts w:asciiTheme="majorHAnsi" w:hAnsiTheme="majorHAnsi"/>
          <w:sz w:val="20"/>
          <w:szCs w:val="20"/>
        </w:rPr>
      </w:pPr>
      <w:r w:rsidRPr="006358ED">
        <w:rPr>
          <w:rFonts w:asciiTheme="majorHAnsi" w:hAnsiTheme="majorHAnsi"/>
          <w:b/>
          <w:sz w:val="20"/>
          <w:szCs w:val="20"/>
        </w:rPr>
        <w:t>Jurisdiction:</w:t>
      </w:r>
      <w:r w:rsidR="006358ED">
        <w:rPr>
          <w:rFonts w:asciiTheme="majorHAnsi" w:hAnsiTheme="majorHAnsi"/>
          <w:sz w:val="20"/>
          <w:szCs w:val="20"/>
        </w:rPr>
        <w:t xml:space="preserve"> </w:t>
      </w:r>
      <w:r w:rsidRPr="00660B70">
        <w:rPr>
          <w:rFonts w:asciiTheme="majorHAnsi" w:hAnsiTheme="majorHAnsi"/>
          <w:sz w:val="20"/>
          <w:szCs w:val="20"/>
        </w:rPr>
        <w:t>NCUC members are leading the multistakeholder working group on the impact of ICANN</w:t>
      </w:r>
      <w:r w:rsidR="00AF2398">
        <w:rPr>
          <w:rFonts w:asciiTheme="majorHAnsi" w:hAnsiTheme="majorHAnsi"/>
          <w:sz w:val="20"/>
          <w:szCs w:val="20"/>
        </w:rPr>
        <w:t>’</w:t>
      </w:r>
      <w:r w:rsidR="006358ED">
        <w:rPr>
          <w:rFonts w:asciiTheme="majorHAnsi" w:hAnsiTheme="majorHAnsi"/>
          <w:sz w:val="20"/>
          <w:szCs w:val="20"/>
        </w:rPr>
        <w:t>s jurisdiction of its accountability and policymaking processes. As the coordinator and policy</w:t>
      </w:r>
      <w:r w:rsidRPr="00660B70">
        <w:rPr>
          <w:rFonts w:asciiTheme="majorHAnsi" w:hAnsiTheme="majorHAnsi"/>
          <w:sz w:val="20"/>
          <w:szCs w:val="20"/>
        </w:rPr>
        <w:t xml:space="preserve">maker for the global DNS, ICANN needs to be global in scope, yet to be </w:t>
      </w:r>
      <w:proofErr w:type="gramStart"/>
      <w:r w:rsidRPr="00660B70">
        <w:rPr>
          <w:rFonts w:asciiTheme="majorHAnsi" w:hAnsiTheme="majorHAnsi"/>
          <w:sz w:val="20"/>
          <w:szCs w:val="20"/>
        </w:rPr>
        <w:t>accountable</w:t>
      </w:r>
      <w:r w:rsidR="006358ED">
        <w:rPr>
          <w:rFonts w:asciiTheme="majorHAnsi" w:hAnsiTheme="majorHAnsi"/>
          <w:sz w:val="20"/>
          <w:szCs w:val="20"/>
        </w:rPr>
        <w:t>,</w:t>
      </w:r>
      <w:proofErr w:type="gramEnd"/>
      <w:r w:rsidRPr="00660B70">
        <w:rPr>
          <w:rFonts w:asciiTheme="majorHAnsi" w:hAnsiTheme="majorHAnsi"/>
          <w:sz w:val="20"/>
          <w:szCs w:val="20"/>
        </w:rPr>
        <w:t xml:space="preserve"> it needs to be incorporated under some government</w:t>
      </w:r>
      <w:r w:rsidR="00AF2398">
        <w:rPr>
          <w:rFonts w:asciiTheme="majorHAnsi" w:hAnsiTheme="majorHAnsi"/>
          <w:sz w:val="20"/>
          <w:szCs w:val="20"/>
        </w:rPr>
        <w:t>’</w:t>
      </w:r>
      <w:r w:rsidRPr="00660B70">
        <w:rPr>
          <w:rFonts w:asciiTheme="majorHAnsi" w:hAnsiTheme="majorHAnsi"/>
          <w:sz w:val="20"/>
          <w:szCs w:val="20"/>
        </w:rPr>
        <w:t xml:space="preserve">s law. There is an ongoing political and legal </w:t>
      </w:r>
      <w:r w:rsidRPr="00660B70">
        <w:rPr>
          <w:rFonts w:asciiTheme="majorHAnsi" w:hAnsiTheme="majorHAnsi"/>
          <w:sz w:val="20"/>
          <w:szCs w:val="20"/>
        </w:rPr>
        <w:lastRenderedPageBreak/>
        <w:t>tension between ICANN</w:t>
      </w:r>
      <w:r w:rsidR="00AF2398">
        <w:rPr>
          <w:rFonts w:asciiTheme="majorHAnsi" w:hAnsiTheme="majorHAnsi"/>
          <w:sz w:val="20"/>
          <w:szCs w:val="20"/>
        </w:rPr>
        <w:t>’</w:t>
      </w:r>
      <w:r w:rsidRPr="00660B70">
        <w:rPr>
          <w:rFonts w:asciiTheme="majorHAnsi" w:hAnsiTheme="majorHAnsi"/>
          <w:sz w:val="20"/>
          <w:szCs w:val="20"/>
        </w:rPr>
        <w:t>s global scope and its legal jurisdiction</w:t>
      </w:r>
      <w:r w:rsidR="006358ED">
        <w:rPr>
          <w:rFonts w:asciiTheme="majorHAnsi" w:hAnsiTheme="majorHAnsi"/>
          <w:sz w:val="20"/>
          <w:szCs w:val="20"/>
        </w:rPr>
        <w:t xml:space="preserve"> in California</w:t>
      </w:r>
      <w:r w:rsidRPr="00660B70">
        <w:rPr>
          <w:rFonts w:asciiTheme="majorHAnsi" w:hAnsiTheme="majorHAnsi"/>
          <w:sz w:val="20"/>
          <w:szCs w:val="20"/>
        </w:rPr>
        <w:t>. This working group is exploring that problem.</w:t>
      </w:r>
    </w:p>
    <w:p w14:paraId="20685BF1" w14:textId="77777777" w:rsidR="00D8702B" w:rsidRPr="00660B70" w:rsidRDefault="00D8702B" w:rsidP="00D8702B">
      <w:pPr>
        <w:jc w:val="both"/>
        <w:rPr>
          <w:rFonts w:asciiTheme="majorHAnsi" w:hAnsiTheme="majorHAnsi"/>
          <w:sz w:val="20"/>
          <w:szCs w:val="20"/>
        </w:rPr>
      </w:pPr>
    </w:p>
    <w:p w14:paraId="5E9BE6C5" w14:textId="3D41D149" w:rsidR="00D8702B" w:rsidRPr="00660B70" w:rsidRDefault="00D8702B" w:rsidP="00D8702B">
      <w:pPr>
        <w:jc w:val="both"/>
        <w:rPr>
          <w:rFonts w:asciiTheme="majorHAnsi" w:hAnsiTheme="majorHAnsi"/>
          <w:sz w:val="20"/>
          <w:szCs w:val="20"/>
        </w:rPr>
      </w:pPr>
      <w:r w:rsidRPr="006358ED">
        <w:rPr>
          <w:rFonts w:asciiTheme="majorHAnsi" w:hAnsiTheme="majorHAnsi"/>
          <w:b/>
          <w:sz w:val="20"/>
          <w:szCs w:val="20"/>
        </w:rPr>
        <w:t>Transparency:</w:t>
      </w:r>
      <w:r w:rsidR="006358ED">
        <w:rPr>
          <w:rFonts w:asciiTheme="majorHAnsi" w:hAnsiTheme="majorHAnsi"/>
          <w:sz w:val="20"/>
          <w:szCs w:val="20"/>
        </w:rPr>
        <w:t xml:space="preserve"> </w:t>
      </w:r>
      <w:r w:rsidRPr="00660B70">
        <w:rPr>
          <w:rFonts w:asciiTheme="majorHAnsi" w:hAnsiTheme="majorHAnsi"/>
          <w:sz w:val="20"/>
          <w:szCs w:val="20"/>
        </w:rPr>
        <w:t xml:space="preserve">Improving transparency is a major focus for </w:t>
      </w:r>
      <w:r w:rsidR="00F75B0C">
        <w:rPr>
          <w:rFonts w:asciiTheme="majorHAnsi" w:hAnsiTheme="majorHAnsi"/>
          <w:sz w:val="20"/>
          <w:szCs w:val="20"/>
        </w:rPr>
        <w:t xml:space="preserve">the </w:t>
      </w:r>
      <w:r w:rsidRPr="00660B70">
        <w:rPr>
          <w:rFonts w:asciiTheme="majorHAnsi" w:hAnsiTheme="majorHAnsi"/>
          <w:sz w:val="20"/>
          <w:szCs w:val="20"/>
        </w:rPr>
        <w:t>NCUC in ICANN</w:t>
      </w:r>
      <w:r w:rsidR="00AF2398">
        <w:rPr>
          <w:rFonts w:asciiTheme="majorHAnsi" w:hAnsiTheme="majorHAnsi"/>
          <w:sz w:val="20"/>
          <w:szCs w:val="20"/>
        </w:rPr>
        <w:t>’</w:t>
      </w:r>
      <w:r w:rsidRPr="00660B70">
        <w:rPr>
          <w:rFonts w:asciiTheme="majorHAnsi" w:hAnsiTheme="majorHAnsi"/>
          <w:sz w:val="20"/>
          <w:szCs w:val="20"/>
        </w:rPr>
        <w:t>s ongoing reform processes. There are broad benefits that flow from robust transparency, such as combatting the potential for capture and mismanagement</w:t>
      </w:r>
      <w:r w:rsidR="00F75B0C">
        <w:rPr>
          <w:rFonts w:asciiTheme="majorHAnsi" w:hAnsiTheme="majorHAnsi"/>
          <w:sz w:val="20"/>
          <w:szCs w:val="20"/>
        </w:rPr>
        <w:t>,</w:t>
      </w:r>
      <w:r w:rsidRPr="00660B70">
        <w:rPr>
          <w:rFonts w:asciiTheme="majorHAnsi" w:hAnsiTheme="majorHAnsi"/>
          <w:sz w:val="20"/>
          <w:szCs w:val="20"/>
        </w:rPr>
        <w:t xml:space="preserve"> and facilitating broad oversight over decision-making. ICANN</w:t>
      </w:r>
      <w:r w:rsidR="00AF2398">
        <w:rPr>
          <w:rFonts w:asciiTheme="majorHAnsi" w:hAnsiTheme="majorHAnsi"/>
          <w:sz w:val="20"/>
          <w:szCs w:val="20"/>
        </w:rPr>
        <w:t>’</w:t>
      </w:r>
      <w:r w:rsidRPr="00660B70">
        <w:rPr>
          <w:rFonts w:asciiTheme="majorHAnsi" w:hAnsiTheme="majorHAnsi"/>
          <w:sz w:val="20"/>
          <w:szCs w:val="20"/>
        </w:rPr>
        <w:t>s unique multistakeholder structure, where decisions are the result of broad consultative processes</w:t>
      </w:r>
      <w:r w:rsidR="00F75B0C">
        <w:rPr>
          <w:rFonts w:asciiTheme="majorHAnsi" w:hAnsiTheme="majorHAnsi"/>
          <w:sz w:val="20"/>
          <w:szCs w:val="20"/>
        </w:rPr>
        <w:t>, requires robust transparency.</w:t>
      </w:r>
      <w:r w:rsidRPr="00660B70">
        <w:rPr>
          <w:rFonts w:asciiTheme="majorHAnsi" w:hAnsiTheme="majorHAnsi"/>
          <w:sz w:val="20"/>
          <w:szCs w:val="20"/>
        </w:rPr>
        <w:t xml:space="preserve"> ICANN</w:t>
      </w:r>
      <w:r w:rsidR="00AF2398">
        <w:rPr>
          <w:rFonts w:asciiTheme="majorHAnsi" w:hAnsiTheme="majorHAnsi"/>
          <w:sz w:val="20"/>
          <w:szCs w:val="20"/>
        </w:rPr>
        <w:t>’</w:t>
      </w:r>
      <w:r w:rsidRPr="00660B70">
        <w:rPr>
          <w:rFonts w:asciiTheme="majorHAnsi" w:hAnsiTheme="majorHAnsi"/>
          <w:sz w:val="20"/>
          <w:szCs w:val="20"/>
        </w:rPr>
        <w:t xml:space="preserve">s decision-making is only as strong as the level of understanding that the community has over the issues that ICANN faces. </w:t>
      </w:r>
    </w:p>
    <w:p w14:paraId="1DF0F294" w14:textId="0EA03607" w:rsidR="00D8702B" w:rsidRPr="00660B70" w:rsidRDefault="00D8702B" w:rsidP="00D8702B">
      <w:pPr>
        <w:jc w:val="both"/>
        <w:rPr>
          <w:rFonts w:asciiTheme="majorHAnsi" w:hAnsiTheme="majorHAnsi"/>
          <w:sz w:val="20"/>
          <w:szCs w:val="20"/>
        </w:rPr>
      </w:pPr>
    </w:p>
    <w:p w14:paraId="3F96D788" w14:textId="64E09A4B" w:rsidR="00D8702B" w:rsidRPr="00660B70" w:rsidRDefault="00D8702B" w:rsidP="00D8702B">
      <w:pPr>
        <w:jc w:val="both"/>
        <w:rPr>
          <w:rFonts w:asciiTheme="majorHAnsi" w:hAnsiTheme="majorHAnsi"/>
          <w:sz w:val="20"/>
          <w:szCs w:val="20"/>
        </w:rPr>
      </w:pPr>
      <w:r w:rsidRPr="00660B70">
        <w:rPr>
          <w:rFonts w:asciiTheme="majorHAnsi" w:hAnsiTheme="majorHAnsi"/>
          <w:sz w:val="20"/>
          <w:szCs w:val="20"/>
        </w:rPr>
        <w:t>Two rapporteurs, drawn from civil society and the commercial sector, have led a robust process of soliciting feedback from human rights advocates, business interests, the technical community, and other stakeholders, in order to develop a set of recommendations for making ICANN a global leader in transparent governance an</w:t>
      </w:r>
      <w:r w:rsidR="00F75B0C">
        <w:rPr>
          <w:rFonts w:asciiTheme="majorHAnsi" w:hAnsiTheme="majorHAnsi"/>
          <w:sz w:val="20"/>
          <w:szCs w:val="20"/>
        </w:rPr>
        <w:t xml:space="preserve">d decision-making. </w:t>
      </w:r>
      <w:r w:rsidRPr="00660B70">
        <w:rPr>
          <w:rFonts w:asciiTheme="majorHAnsi" w:hAnsiTheme="majorHAnsi"/>
          <w:sz w:val="20"/>
          <w:szCs w:val="20"/>
        </w:rPr>
        <w:t xml:space="preserve">An issue </w:t>
      </w:r>
      <w:r w:rsidR="00F75B0C">
        <w:rPr>
          <w:rFonts w:asciiTheme="majorHAnsi" w:hAnsiTheme="majorHAnsi"/>
          <w:sz w:val="20"/>
          <w:szCs w:val="20"/>
        </w:rPr>
        <w:t xml:space="preserve">the </w:t>
      </w:r>
      <w:r w:rsidRPr="00660B70">
        <w:rPr>
          <w:rFonts w:asciiTheme="majorHAnsi" w:hAnsiTheme="majorHAnsi"/>
          <w:sz w:val="20"/>
          <w:szCs w:val="20"/>
        </w:rPr>
        <w:t>NCUC ensured was included in the transition recommendations is to reform ICANN</w:t>
      </w:r>
      <w:r w:rsidR="00AF2398">
        <w:rPr>
          <w:rFonts w:asciiTheme="majorHAnsi" w:hAnsiTheme="majorHAnsi"/>
          <w:sz w:val="20"/>
          <w:szCs w:val="20"/>
        </w:rPr>
        <w:t>’</w:t>
      </w:r>
      <w:r w:rsidRPr="00660B70">
        <w:rPr>
          <w:rFonts w:asciiTheme="majorHAnsi" w:hAnsiTheme="majorHAnsi"/>
          <w:sz w:val="20"/>
          <w:szCs w:val="20"/>
        </w:rPr>
        <w:t>s Documentary Information Disclosure Policy (</w:t>
      </w:r>
      <w:proofErr w:type="spellStart"/>
      <w:r w:rsidRPr="00660B70">
        <w:rPr>
          <w:rFonts w:asciiTheme="majorHAnsi" w:hAnsiTheme="majorHAnsi"/>
          <w:sz w:val="20"/>
          <w:szCs w:val="20"/>
        </w:rPr>
        <w:t>DIDP</w:t>
      </w:r>
      <w:proofErr w:type="spellEnd"/>
      <w:r w:rsidRPr="00660B70">
        <w:rPr>
          <w:rFonts w:asciiTheme="majorHAnsi" w:hAnsiTheme="majorHAnsi"/>
          <w:sz w:val="20"/>
          <w:szCs w:val="20"/>
        </w:rPr>
        <w:t xml:space="preserve">), which has been </w:t>
      </w:r>
      <w:proofErr w:type="spellStart"/>
      <w:r w:rsidRPr="00660B70">
        <w:rPr>
          <w:rFonts w:asciiTheme="majorHAnsi" w:hAnsiTheme="majorHAnsi"/>
          <w:sz w:val="20"/>
          <w:szCs w:val="20"/>
        </w:rPr>
        <w:t>criticised</w:t>
      </w:r>
      <w:proofErr w:type="spellEnd"/>
      <w:r w:rsidRPr="00660B70">
        <w:rPr>
          <w:rFonts w:asciiTheme="majorHAnsi" w:hAnsiTheme="majorHAnsi"/>
          <w:sz w:val="20"/>
          <w:szCs w:val="20"/>
        </w:rPr>
        <w:t xml:space="preserve"> as often not responding to requests in a fair manner, with too many redactions</w:t>
      </w:r>
      <w:r w:rsidR="00392747" w:rsidRPr="00660B70">
        <w:rPr>
          <w:rFonts w:asciiTheme="majorHAnsi" w:hAnsiTheme="majorHAnsi"/>
          <w:sz w:val="20"/>
          <w:szCs w:val="20"/>
        </w:rPr>
        <w:t xml:space="preserve">. </w:t>
      </w:r>
      <w:r w:rsidR="00FF1DB7">
        <w:rPr>
          <w:rFonts w:asciiTheme="majorHAnsi" w:hAnsiTheme="majorHAnsi"/>
          <w:sz w:val="20"/>
          <w:szCs w:val="20"/>
        </w:rPr>
        <w:t xml:space="preserve">The </w:t>
      </w:r>
      <w:r w:rsidRPr="00660B70">
        <w:rPr>
          <w:rFonts w:asciiTheme="majorHAnsi" w:hAnsiTheme="majorHAnsi"/>
          <w:sz w:val="20"/>
          <w:szCs w:val="20"/>
        </w:rPr>
        <w:t xml:space="preserve">NCUC is working to strengthen the culture of transparency at ICANN.  </w:t>
      </w:r>
    </w:p>
    <w:p w14:paraId="18D745FD" w14:textId="58E5B1E5" w:rsidR="00D8702B" w:rsidRDefault="00D8702B" w:rsidP="00D8702B">
      <w:pPr>
        <w:jc w:val="both"/>
        <w:rPr>
          <w:rFonts w:asciiTheme="majorHAnsi" w:hAnsiTheme="majorHAnsi"/>
          <w:sz w:val="20"/>
          <w:szCs w:val="20"/>
        </w:rPr>
      </w:pPr>
    </w:p>
    <w:p w14:paraId="15A4BCA0" w14:textId="1F842B82" w:rsidR="00D8702B" w:rsidRPr="00EC4289" w:rsidRDefault="00EC4289" w:rsidP="00D8702B">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2846C885" w14:textId="63DCEBEA"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3E875ACD" w14:textId="5332EDE2"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69B3450F" w14:textId="3B8346CE"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1D6D4172" w14:textId="371B5EEC"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3746299" w14:textId="232A0F18"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22F73331" w14:textId="4C34FFB6"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073ADB4" w14:textId="67BD9BEF"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70DB9021" w14:textId="35BBF85F"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3235359B" w14:textId="0FCC710D"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3E5644D0" w14:textId="0B33D2B3"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45927E7" w14:textId="2047F72B"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6B5C701A" w14:textId="3E7ED1A3"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54459592" w14:textId="70820ECC"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C87F342" w14:textId="5FE88B28"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568BF00F" w14:textId="4397C763"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51855B6C" w14:textId="122D1F75"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4110E43" w14:textId="24686A6F"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1D5CD385" w14:textId="4BF19707"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D2B4B1E" w14:textId="41C4759B"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E9AC0AC" w14:textId="2AE06816"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70BA6D76" w14:textId="56C91148" w:rsidR="00D8702B" w:rsidRPr="00D8702B" w:rsidRDefault="00D8702B" w:rsidP="00F17C30">
      <w:pPr>
        <w:pStyle w:val="Heading2"/>
        <w:jc w:val="center"/>
        <w:rPr>
          <w:rFonts w:asciiTheme="majorHAnsi" w:hAnsiTheme="majorHAnsi"/>
          <w:color w:val="548DD4" w:themeColor="text2" w:themeTint="99"/>
          <w:szCs w:val="24"/>
        </w:rPr>
      </w:pPr>
      <w:r w:rsidRPr="00D8702B">
        <w:rPr>
          <w:rFonts w:asciiTheme="majorHAnsi" w:hAnsiTheme="majorHAnsi"/>
          <w:color w:val="548DD4" w:themeColor="text2" w:themeTint="99"/>
          <w:szCs w:val="24"/>
        </w:rPr>
        <w:lastRenderedPageBreak/>
        <w:t>Join Us</w:t>
      </w:r>
      <w:r w:rsidR="00392747">
        <w:rPr>
          <w:rFonts w:asciiTheme="majorHAnsi" w:hAnsiTheme="majorHAnsi"/>
          <w:color w:val="548DD4" w:themeColor="text2" w:themeTint="99"/>
          <w:szCs w:val="24"/>
        </w:rPr>
        <w:t>!</w:t>
      </w:r>
    </w:p>
    <w:p w14:paraId="3B063749" w14:textId="77777777" w:rsidR="00D8702B" w:rsidRPr="007B519D" w:rsidRDefault="00D8702B" w:rsidP="00D8702B">
      <w:pPr>
        <w:jc w:val="both"/>
        <w:rPr>
          <w:rFonts w:asciiTheme="majorHAnsi" w:hAnsiTheme="majorHAnsi"/>
          <w:sz w:val="20"/>
          <w:szCs w:val="20"/>
        </w:rPr>
      </w:pPr>
    </w:p>
    <w:p w14:paraId="193D4F08" w14:textId="05F2C892" w:rsidR="00FF1DB7" w:rsidRDefault="00FF1DB7" w:rsidP="00D8702B">
      <w:pPr>
        <w:jc w:val="both"/>
        <w:rPr>
          <w:rFonts w:asciiTheme="majorHAnsi" w:hAnsiTheme="majorHAnsi"/>
          <w:sz w:val="20"/>
          <w:szCs w:val="20"/>
        </w:rPr>
      </w:pPr>
      <w:r>
        <w:rPr>
          <w:rFonts w:asciiTheme="majorHAnsi" w:hAnsiTheme="majorHAnsi"/>
          <w:sz w:val="20"/>
          <w:szCs w:val="20"/>
        </w:rPr>
        <w:t xml:space="preserve">The </w:t>
      </w:r>
      <w:r w:rsidR="00D8702B" w:rsidRPr="007B519D">
        <w:rPr>
          <w:rFonts w:asciiTheme="majorHAnsi" w:hAnsiTheme="majorHAnsi"/>
          <w:sz w:val="20"/>
          <w:szCs w:val="20"/>
        </w:rPr>
        <w:t xml:space="preserve">NCUC welcomes all individuals and non-commercial </w:t>
      </w:r>
      <w:proofErr w:type="spellStart"/>
      <w:r w:rsidR="00D8702B" w:rsidRPr="007B519D">
        <w:rPr>
          <w:rFonts w:asciiTheme="majorHAnsi" w:hAnsiTheme="majorHAnsi"/>
          <w:sz w:val="20"/>
          <w:szCs w:val="20"/>
        </w:rPr>
        <w:t>organisations</w:t>
      </w:r>
      <w:proofErr w:type="spellEnd"/>
      <w:r w:rsidR="00D8702B" w:rsidRPr="007B519D">
        <w:rPr>
          <w:rFonts w:asciiTheme="majorHAnsi" w:hAnsiTheme="majorHAnsi"/>
          <w:sz w:val="20"/>
          <w:szCs w:val="20"/>
        </w:rPr>
        <w:t xml:space="preserve"> interested in advocating for and protecting non-commercial communications, activities</w:t>
      </w:r>
      <w:r>
        <w:rPr>
          <w:rFonts w:asciiTheme="majorHAnsi" w:hAnsiTheme="majorHAnsi"/>
          <w:sz w:val="20"/>
          <w:szCs w:val="20"/>
        </w:rPr>
        <w:t>,</w:t>
      </w:r>
      <w:r w:rsidR="00D8702B" w:rsidRPr="007B519D">
        <w:rPr>
          <w:rFonts w:asciiTheme="majorHAnsi" w:hAnsiTheme="majorHAnsi"/>
          <w:sz w:val="20"/>
          <w:szCs w:val="20"/>
        </w:rPr>
        <w:t xml:space="preserve"> </w:t>
      </w:r>
      <w:r>
        <w:rPr>
          <w:rFonts w:asciiTheme="majorHAnsi" w:hAnsiTheme="majorHAnsi"/>
          <w:sz w:val="20"/>
          <w:szCs w:val="20"/>
        </w:rPr>
        <w:t xml:space="preserve">and interests on the Internet. </w:t>
      </w:r>
      <w:r w:rsidR="00D8702B" w:rsidRPr="007B519D">
        <w:rPr>
          <w:rFonts w:asciiTheme="majorHAnsi" w:hAnsiTheme="majorHAnsi"/>
          <w:sz w:val="20"/>
          <w:szCs w:val="20"/>
        </w:rPr>
        <w:t>We nee</w:t>
      </w:r>
      <w:r>
        <w:rPr>
          <w:rFonts w:asciiTheme="majorHAnsi" w:hAnsiTheme="majorHAnsi"/>
          <w:sz w:val="20"/>
          <w:szCs w:val="20"/>
        </w:rPr>
        <w:t xml:space="preserve">d your expertise and knowledge! </w:t>
      </w:r>
      <w:r w:rsidR="00D8702B" w:rsidRPr="007B519D">
        <w:rPr>
          <w:rFonts w:asciiTheme="majorHAnsi" w:hAnsiTheme="majorHAnsi"/>
          <w:sz w:val="20"/>
          <w:szCs w:val="20"/>
        </w:rPr>
        <w:t xml:space="preserve">By joining </w:t>
      </w:r>
      <w:r>
        <w:rPr>
          <w:rFonts w:asciiTheme="majorHAnsi" w:hAnsiTheme="majorHAnsi"/>
          <w:sz w:val="20"/>
          <w:szCs w:val="20"/>
        </w:rPr>
        <w:t xml:space="preserve">the </w:t>
      </w:r>
      <w:r w:rsidR="00D8702B" w:rsidRPr="007B519D">
        <w:rPr>
          <w:rFonts w:asciiTheme="majorHAnsi" w:hAnsiTheme="majorHAnsi"/>
          <w:sz w:val="20"/>
          <w:szCs w:val="20"/>
        </w:rPr>
        <w:t>NCUC</w:t>
      </w:r>
      <w:r>
        <w:rPr>
          <w:rFonts w:asciiTheme="majorHAnsi" w:hAnsiTheme="majorHAnsi"/>
          <w:sz w:val="20"/>
          <w:szCs w:val="20"/>
        </w:rPr>
        <w:t>,</w:t>
      </w:r>
      <w:r w:rsidR="00D8702B" w:rsidRPr="007B519D">
        <w:rPr>
          <w:rFonts w:asciiTheme="majorHAnsi" w:hAnsiTheme="majorHAnsi"/>
          <w:sz w:val="20"/>
          <w:szCs w:val="20"/>
        </w:rPr>
        <w:t xml:space="preserve"> you can have a real effect on making ICANN </w:t>
      </w:r>
      <w:r>
        <w:rPr>
          <w:rFonts w:asciiTheme="majorHAnsi" w:hAnsiTheme="majorHAnsi"/>
          <w:sz w:val="20"/>
          <w:szCs w:val="20"/>
        </w:rPr>
        <w:t xml:space="preserve">a </w:t>
      </w:r>
      <w:r w:rsidR="00D8702B" w:rsidRPr="007B519D">
        <w:rPr>
          <w:rFonts w:asciiTheme="majorHAnsi" w:hAnsiTheme="majorHAnsi"/>
          <w:sz w:val="20"/>
          <w:szCs w:val="20"/>
        </w:rPr>
        <w:t xml:space="preserve">more transparent </w:t>
      </w:r>
      <w:r w:rsidR="00973633">
        <w:rPr>
          <w:rFonts w:asciiTheme="majorHAnsi" w:hAnsiTheme="majorHAnsi"/>
          <w:sz w:val="20"/>
          <w:szCs w:val="20"/>
        </w:rPr>
        <w:t xml:space="preserve">and accountable </w:t>
      </w:r>
      <w:proofErr w:type="spellStart"/>
      <w:r w:rsidR="00973633">
        <w:rPr>
          <w:rFonts w:asciiTheme="majorHAnsi" w:hAnsiTheme="majorHAnsi"/>
          <w:sz w:val="20"/>
          <w:szCs w:val="20"/>
        </w:rPr>
        <w:t>organisation</w:t>
      </w:r>
      <w:proofErr w:type="spellEnd"/>
      <w:r w:rsidR="00973633">
        <w:rPr>
          <w:rFonts w:asciiTheme="majorHAnsi" w:hAnsiTheme="majorHAnsi"/>
          <w:sz w:val="20"/>
          <w:szCs w:val="20"/>
        </w:rPr>
        <w:t xml:space="preserve">. </w:t>
      </w:r>
      <w:r w:rsidR="00D8702B" w:rsidRPr="007B519D">
        <w:rPr>
          <w:rFonts w:asciiTheme="majorHAnsi" w:hAnsiTheme="majorHAnsi"/>
          <w:sz w:val="20"/>
          <w:szCs w:val="20"/>
        </w:rPr>
        <w:t xml:space="preserve">Join us and promote non-commercial interests </w:t>
      </w:r>
      <w:r>
        <w:rPr>
          <w:rFonts w:asciiTheme="majorHAnsi" w:hAnsiTheme="majorHAnsi"/>
          <w:sz w:val="20"/>
          <w:szCs w:val="20"/>
        </w:rPr>
        <w:t>with</w:t>
      </w:r>
      <w:r w:rsidR="00D8702B" w:rsidRPr="007B519D">
        <w:rPr>
          <w:rFonts w:asciiTheme="majorHAnsi" w:hAnsiTheme="majorHAnsi"/>
          <w:sz w:val="20"/>
          <w:szCs w:val="20"/>
        </w:rPr>
        <w:t>in ICANN</w:t>
      </w:r>
      <w:r>
        <w:rPr>
          <w:rFonts w:asciiTheme="majorHAnsi" w:hAnsiTheme="majorHAnsi"/>
          <w:sz w:val="20"/>
          <w:szCs w:val="20"/>
        </w:rPr>
        <w:t xml:space="preserve"> and the larger Internet governance ecosystem!</w:t>
      </w:r>
    </w:p>
    <w:p w14:paraId="459DAF4E" w14:textId="77777777" w:rsidR="00973633" w:rsidRDefault="00973633" w:rsidP="00D8702B">
      <w:pPr>
        <w:jc w:val="both"/>
        <w:rPr>
          <w:rFonts w:asciiTheme="majorHAnsi" w:hAnsiTheme="majorHAnsi"/>
          <w:sz w:val="20"/>
          <w:szCs w:val="20"/>
        </w:rPr>
      </w:pPr>
    </w:p>
    <w:p w14:paraId="333E588D" w14:textId="23A696BE" w:rsidR="00FD6389" w:rsidRPr="00AB4121" w:rsidRDefault="00F7229C" w:rsidP="00AB4121">
      <w:pPr>
        <w:jc w:val="both"/>
        <w:rPr>
          <w:rFonts w:asciiTheme="majorHAnsi" w:hAnsiTheme="majorHAnsi"/>
          <w:sz w:val="20"/>
          <w:szCs w:val="20"/>
        </w:rPr>
      </w:pPr>
      <w:r>
        <w:rPr>
          <w:rFonts w:asciiTheme="majorHAnsi" w:hAnsiTheme="majorHAnsi"/>
          <w:noProof/>
          <w:sz w:val="20"/>
          <w:szCs w:val="20"/>
        </w:rPr>
        <w:drawing>
          <wp:anchor distT="0" distB="0" distL="114300" distR="114300" simplePos="0" relativeHeight="251664384" behindDoc="0" locked="0" layoutInCell="1" allowOverlap="1" wp14:anchorId="66191F25" wp14:editId="0246C4F3">
            <wp:simplePos x="0" y="0"/>
            <wp:positionH relativeFrom="column">
              <wp:posOffset>64135</wp:posOffset>
            </wp:positionH>
            <wp:positionV relativeFrom="paragraph">
              <wp:posOffset>65405</wp:posOffset>
            </wp:positionV>
            <wp:extent cx="2514600" cy="1600200"/>
            <wp:effectExtent l="0" t="0" r="0" b="0"/>
            <wp:wrapTopAndBottom/>
            <wp:docPr id="5" name="Picture 5" descr="Macintosh HD:Users:farzanehbadiei:Downloads:30186050293_9214e583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arzanehbadiei:Downloads:30186050293_9214e58303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9A153" w14:textId="77777777" w:rsidR="00FD6389" w:rsidRDefault="00FD6389" w:rsidP="00973633">
      <w:pPr>
        <w:jc w:val="center"/>
        <w:rPr>
          <w:rFonts w:asciiTheme="majorHAnsi" w:hAnsiTheme="majorHAnsi"/>
          <w:b/>
          <w:color w:val="4F81BD" w:themeColor="accent1"/>
          <w:sz w:val="20"/>
          <w:szCs w:val="20"/>
        </w:rPr>
      </w:pPr>
    </w:p>
    <w:p w14:paraId="2FF0F093" w14:textId="77777777" w:rsidR="00D8702B" w:rsidRPr="007B519D" w:rsidRDefault="00D8702B" w:rsidP="00973633">
      <w:pPr>
        <w:jc w:val="center"/>
        <w:rPr>
          <w:rFonts w:asciiTheme="majorHAnsi" w:hAnsiTheme="majorHAnsi"/>
          <w:sz w:val="20"/>
          <w:szCs w:val="20"/>
        </w:rPr>
      </w:pPr>
      <w:r w:rsidRPr="000861C5">
        <w:rPr>
          <w:rFonts w:asciiTheme="majorHAnsi" w:hAnsiTheme="majorHAnsi"/>
          <w:b/>
          <w:color w:val="4F81BD" w:themeColor="accent1"/>
          <w:sz w:val="20"/>
          <w:szCs w:val="20"/>
        </w:rPr>
        <w:t>Website:</w:t>
      </w:r>
      <w:r w:rsidRPr="007B519D">
        <w:rPr>
          <w:rFonts w:asciiTheme="majorHAnsi" w:hAnsiTheme="majorHAnsi"/>
          <w:sz w:val="20"/>
          <w:szCs w:val="20"/>
        </w:rPr>
        <w:t xml:space="preserve"> http://www.ncuc.org</w:t>
      </w:r>
    </w:p>
    <w:p w14:paraId="494A00C2" w14:textId="77777777" w:rsidR="00D8702B" w:rsidRPr="007B519D" w:rsidRDefault="00D8702B" w:rsidP="00973633">
      <w:pPr>
        <w:jc w:val="center"/>
        <w:rPr>
          <w:rFonts w:asciiTheme="majorHAnsi" w:hAnsiTheme="majorHAnsi"/>
          <w:sz w:val="20"/>
          <w:szCs w:val="20"/>
        </w:rPr>
      </w:pPr>
      <w:r w:rsidRPr="000861C5">
        <w:rPr>
          <w:rFonts w:asciiTheme="majorHAnsi" w:hAnsiTheme="majorHAnsi"/>
          <w:b/>
          <w:color w:val="4F81BD" w:themeColor="accent1"/>
          <w:sz w:val="20"/>
          <w:szCs w:val="20"/>
        </w:rPr>
        <w:t>Contact:</w:t>
      </w:r>
      <w:r w:rsidRPr="007B519D">
        <w:rPr>
          <w:rFonts w:asciiTheme="majorHAnsi" w:hAnsiTheme="majorHAnsi"/>
          <w:sz w:val="20"/>
          <w:szCs w:val="20"/>
        </w:rPr>
        <w:t xml:space="preserve"> ncuc@ncuc.org</w:t>
      </w:r>
    </w:p>
    <w:p w14:paraId="370BE5A6" w14:textId="77777777" w:rsidR="00D8702B" w:rsidRPr="007B519D" w:rsidRDefault="00D8702B" w:rsidP="00973633">
      <w:pPr>
        <w:jc w:val="center"/>
        <w:rPr>
          <w:rFonts w:asciiTheme="majorHAnsi" w:hAnsiTheme="majorHAnsi"/>
          <w:sz w:val="20"/>
          <w:szCs w:val="20"/>
        </w:rPr>
      </w:pPr>
      <w:r w:rsidRPr="000861C5">
        <w:rPr>
          <w:rFonts w:asciiTheme="majorHAnsi" w:hAnsiTheme="majorHAnsi"/>
          <w:b/>
          <w:color w:val="4F81BD" w:themeColor="accent1"/>
          <w:sz w:val="20"/>
          <w:szCs w:val="20"/>
        </w:rPr>
        <w:t>Join:</w:t>
      </w:r>
      <w:r w:rsidRPr="007B519D">
        <w:rPr>
          <w:rFonts w:asciiTheme="majorHAnsi" w:hAnsiTheme="majorHAnsi"/>
          <w:sz w:val="20"/>
          <w:szCs w:val="20"/>
        </w:rPr>
        <w:t xml:space="preserve"> http://ncuc.org/join</w:t>
      </w:r>
    </w:p>
    <w:p w14:paraId="5E75DC9B" w14:textId="77777777" w:rsidR="0023442A" w:rsidRDefault="0023442A" w:rsidP="00973633">
      <w:pPr>
        <w:pStyle w:val="normal0"/>
        <w:jc w:val="center"/>
      </w:pPr>
    </w:p>
    <w:sectPr w:rsidR="0023442A" w:rsidSect="00824AEA">
      <w:footerReference w:type="even" r:id="rId14"/>
      <w:footerReference w:type="default" r:id="rId15"/>
      <w:pgSz w:w="11900" w:h="16840"/>
      <w:pgMar w:top="1440" w:right="1440" w:bottom="1440" w:left="1440" w:header="720" w:footer="720" w:gutter="0"/>
      <w:pgNumType w:start="1"/>
      <w:cols w:num="2" w:space="864" w:equalWidth="0">
        <w:col w:w="4075" w:space="864"/>
        <w:col w:w="4081" w:space="720"/>
      </w:cols>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9C2F5" w14:textId="77777777" w:rsidR="00D65C8A" w:rsidRDefault="00D65C8A" w:rsidP="00D8702B">
      <w:r>
        <w:separator/>
      </w:r>
    </w:p>
  </w:endnote>
  <w:endnote w:type="continuationSeparator" w:id="0">
    <w:p w14:paraId="639532CA" w14:textId="77777777" w:rsidR="00D65C8A" w:rsidRDefault="00D65C8A" w:rsidP="00D8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D92A" w14:textId="77777777" w:rsidR="00D65C8A" w:rsidRDefault="00D65C8A" w:rsidP="00817C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C8C3B4" w14:textId="77777777" w:rsidR="00D65C8A" w:rsidRDefault="00D65C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C12E2" w14:textId="77777777" w:rsidR="00D65C8A" w:rsidRPr="00D65C8A" w:rsidRDefault="00D65C8A" w:rsidP="00817CB2">
    <w:pPr>
      <w:pStyle w:val="Footer"/>
      <w:framePr w:wrap="around" w:vAnchor="text" w:hAnchor="margin" w:xAlign="center" w:y="1"/>
      <w:rPr>
        <w:rStyle w:val="PageNumber"/>
        <w:sz w:val="20"/>
        <w:szCs w:val="20"/>
      </w:rPr>
    </w:pPr>
    <w:r w:rsidRPr="00D65C8A">
      <w:rPr>
        <w:rStyle w:val="PageNumber"/>
        <w:sz w:val="20"/>
        <w:szCs w:val="20"/>
      </w:rPr>
      <w:fldChar w:fldCharType="begin"/>
    </w:r>
    <w:r w:rsidRPr="00D65C8A">
      <w:rPr>
        <w:rStyle w:val="PageNumber"/>
        <w:sz w:val="20"/>
        <w:szCs w:val="20"/>
      </w:rPr>
      <w:instrText xml:space="preserve">PAGE  </w:instrText>
    </w:r>
    <w:r w:rsidRPr="00D65C8A">
      <w:rPr>
        <w:rStyle w:val="PageNumber"/>
        <w:sz w:val="20"/>
        <w:szCs w:val="20"/>
      </w:rPr>
      <w:fldChar w:fldCharType="separate"/>
    </w:r>
    <w:r w:rsidR="002B0A4E">
      <w:rPr>
        <w:rStyle w:val="PageNumber"/>
        <w:noProof/>
        <w:sz w:val="20"/>
        <w:szCs w:val="20"/>
      </w:rPr>
      <w:t>4</w:t>
    </w:r>
    <w:r w:rsidRPr="00D65C8A">
      <w:rPr>
        <w:rStyle w:val="PageNumber"/>
        <w:sz w:val="20"/>
        <w:szCs w:val="20"/>
      </w:rPr>
      <w:fldChar w:fldCharType="end"/>
    </w:r>
  </w:p>
  <w:p w14:paraId="44AD32E1" w14:textId="77777777" w:rsidR="00D65C8A" w:rsidRDefault="00D65C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083D4" w14:textId="77777777" w:rsidR="00D65C8A" w:rsidRDefault="00D65C8A" w:rsidP="00D8702B">
      <w:r>
        <w:separator/>
      </w:r>
    </w:p>
  </w:footnote>
  <w:footnote w:type="continuationSeparator" w:id="0">
    <w:p w14:paraId="67FAE449" w14:textId="77777777" w:rsidR="00D65C8A" w:rsidRDefault="00D65C8A" w:rsidP="00D87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442A"/>
    <w:rsid w:val="000861C5"/>
    <w:rsid w:val="00125613"/>
    <w:rsid w:val="0016448F"/>
    <w:rsid w:val="0023442A"/>
    <w:rsid w:val="002B0A4E"/>
    <w:rsid w:val="002E2C73"/>
    <w:rsid w:val="00324790"/>
    <w:rsid w:val="003252B1"/>
    <w:rsid w:val="00392747"/>
    <w:rsid w:val="00393EFB"/>
    <w:rsid w:val="00414855"/>
    <w:rsid w:val="00424875"/>
    <w:rsid w:val="00450ED3"/>
    <w:rsid w:val="00450FF4"/>
    <w:rsid w:val="00482D32"/>
    <w:rsid w:val="004A167B"/>
    <w:rsid w:val="004A4622"/>
    <w:rsid w:val="004D5A57"/>
    <w:rsid w:val="005F66AA"/>
    <w:rsid w:val="006358ED"/>
    <w:rsid w:val="006A3105"/>
    <w:rsid w:val="006A3529"/>
    <w:rsid w:val="00817CB2"/>
    <w:rsid w:val="00824AEA"/>
    <w:rsid w:val="0086091A"/>
    <w:rsid w:val="0086312A"/>
    <w:rsid w:val="00866D2F"/>
    <w:rsid w:val="00973633"/>
    <w:rsid w:val="00996326"/>
    <w:rsid w:val="00A16994"/>
    <w:rsid w:val="00A81318"/>
    <w:rsid w:val="00AB4121"/>
    <w:rsid w:val="00AF2398"/>
    <w:rsid w:val="00BA6451"/>
    <w:rsid w:val="00BD3BAE"/>
    <w:rsid w:val="00C26328"/>
    <w:rsid w:val="00D511E1"/>
    <w:rsid w:val="00D5255E"/>
    <w:rsid w:val="00D65C8A"/>
    <w:rsid w:val="00D7063D"/>
    <w:rsid w:val="00D75AD4"/>
    <w:rsid w:val="00D8702B"/>
    <w:rsid w:val="00EB3990"/>
    <w:rsid w:val="00EC4289"/>
    <w:rsid w:val="00EE236C"/>
    <w:rsid w:val="00F17C30"/>
    <w:rsid w:val="00F425F6"/>
    <w:rsid w:val="00F46331"/>
    <w:rsid w:val="00F7229C"/>
    <w:rsid w:val="00F75B0C"/>
    <w:rsid w:val="00FD6389"/>
    <w:rsid w:val="00FF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6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ind w:left="720" w:hanging="180"/>
      <w:outlineLvl w:val="0"/>
    </w:pPr>
    <w:rPr>
      <w:rFonts w:ascii="Times New Roman" w:eastAsia="Times New Roman" w:hAnsi="Times New Roman" w:cs="Times New Roman"/>
      <w:b/>
      <w:sz w:val="28"/>
      <w:szCs w:val="2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70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02B"/>
    <w:rPr>
      <w:rFonts w:ascii="Lucida Grande" w:hAnsi="Lucida Grande" w:cs="Lucida Grande"/>
      <w:sz w:val="18"/>
      <w:szCs w:val="18"/>
    </w:rPr>
  </w:style>
  <w:style w:type="paragraph" w:styleId="Footer">
    <w:name w:val="footer"/>
    <w:basedOn w:val="Normal"/>
    <w:link w:val="FooterChar"/>
    <w:uiPriority w:val="99"/>
    <w:unhideWhenUsed/>
    <w:rsid w:val="00D8702B"/>
    <w:pPr>
      <w:tabs>
        <w:tab w:val="center" w:pos="4320"/>
        <w:tab w:val="right" w:pos="8640"/>
      </w:tabs>
    </w:pPr>
  </w:style>
  <w:style w:type="character" w:customStyle="1" w:styleId="FooterChar">
    <w:name w:val="Footer Char"/>
    <w:basedOn w:val="DefaultParagraphFont"/>
    <w:link w:val="Footer"/>
    <w:uiPriority w:val="99"/>
    <w:rsid w:val="00D8702B"/>
  </w:style>
  <w:style w:type="character" w:styleId="PageNumber">
    <w:name w:val="page number"/>
    <w:basedOn w:val="DefaultParagraphFont"/>
    <w:uiPriority w:val="99"/>
    <w:semiHidden/>
    <w:unhideWhenUsed/>
    <w:rsid w:val="00D8702B"/>
  </w:style>
  <w:style w:type="paragraph" w:styleId="Header">
    <w:name w:val="header"/>
    <w:basedOn w:val="Normal"/>
    <w:link w:val="HeaderChar"/>
    <w:uiPriority w:val="99"/>
    <w:unhideWhenUsed/>
    <w:rsid w:val="00D8702B"/>
    <w:pPr>
      <w:tabs>
        <w:tab w:val="center" w:pos="4320"/>
        <w:tab w:val="right" w:pos="8640"/>
      </w:tabs>
    </w:pPr>
  </w:style>
  <w:style w:type="character" w:customStyle="1" w:styleId="HeaderChar">
    <w:name w:val="Header Char"/>
    <w:basedOn w:val="DefaultParagraphFont"/>
    <w:link w:val="Header"/>
    <w:uiPriority w:val="99"/>
    <w:rsid w:val="00D870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ind w:left="720" w:hanging="180"/>
      <w:outlineLvl w:val="0"/>
    </w:pPr>
    <w:rPr>
      <w:rFonts w:ascii="Times New Roman" w:eastAsia="Times New Roman" w:hAnsi="Times New Roman" w:cs="Times New Roman"/>
      <w:b/>
      <w:sz w:val="28"/>
      <w:szCs w:val="2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70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02B"/>
    <w:rPr>
      <w:rFonts w:ascii="Lucida Grande" w:hAnsi="Lucida Grande" w:cs="Lucida Grande"/>
      <w:sz w:val="18"/>
      <w:szCs w:val="18"/>
    </w:rPr>
  </w:style>
  <w:style w:type="paragraph" w:styleId="Footer">
    <w:name w:val="footer"/>
    <w:basedOn w:val="Normal"/>
    <w:link w:val="FooterChar"/>
    <w:uiPriority w:val="99"/>
    <w:unhideWhenUsed/>
    <w:rsid w:val="00D8702B"/>
    <w:pPr>
      <w:tabs>
        <w:tab w:val="center" w:pos="4320"/>
        <w:tab w:val="right" w:pos="8640"/>
      </w:tabs>
    </w:pPr>
  </w:style>
  <w:style w:type="character" w:customStyle="1" w:styleId="FooterChar">
    <w:name w:val="Footer Char"/>
    <w:basedOn w:val="DefaultParagraphFont"/>
    <w:link w:val="Footer"/>
    <w:uiPriority w:val="99"/>
    <w:rsid w:val="00D8702B"/>
  </w:style>
  <w:style w:type="character" w:styleId="PageNumber">
    <w:name w:val="page number"/>
    <w:basedOn w:val="DefaultParagraphFont"/>
    <w:uiPriority w:val="99"/>
    <w:semiHidden/>
    <w:unhideWhenUsed/>
    <w:rsid w:val="00D8702B"/>
  </w:style>
  <w:style w:type="paragraph" w:styleId="Header">
    <w:name w:val="header"/>
    <w:basedOn w:val="Normal"/>
    <w:link w:val="HeaderChar"/>
    <w:uiPriority w:val="99"/>
    <w:unhideWhenUsed/>
    <w:rsid w:val="00D8702B"/>
    <w:pPr>
      <w:tabs>
        <w:tab w:val="center" w:pos="4320"/>
        <w:tab w:val="right" w:pos="8640"/>
      </w:tabs>
    </w:pPr>
  </w:style>
  <w:style w:type="character" w:customStyle="1" w:styleId="HeaderChar">
    <w:name w:val="Header Char"/>
    <w:basedOn w:val="DefaultParagraphFont"/>
    <w:link w:val="Header"/>
    <w:uiPriority w:val="99"/>
    <w:rsid w:val="00D8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1638</Words>
  <Characters>9273</Characters>
  <Application>Microsoft Macintosh Word</Application>
  <DocSecurity>0</DocSecurity>
  <Lines>309</Lines>
  <Paragraphs>39</Paragraphs>
  <ScaleCrop>false</ScaleCrop>
  <HeadingPairs>
    <vt:vector size="2" baseType="variant">
      <vt:variant>
        <vt:lpstr>Title</vt:lpstr>
      </vt:variant>
      <vt:variant>
        <vt:i4>1</vt:i4>
      </vt:variant>
    </vt:vector>
  </HeadingPairs>
  <TitlesOfParts>
    <vt:vector size="1" baseType="lpstr">
      <vt:lpstr/>
    </vt:vector>
  </TitlesOfParts>
  <Company>Kharco</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J. Oghia</cp:lastModifiedBy>
  <cp:revision>8</cp:revision>
  <dcterms:created xsi:type="dcterms:W3CDTF">2016-12-02T02:06:00Z</dcterms:created>
  <dcterms:modified xsi:type="dcterms:W3CDTF">2016-12-02T13:10:00Z</dcterms:modified>
</cp:coreProperties>
</file>