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204F53" w:rsidRDefault="00C25AF0" w:rsidP="00450EB4">
      <w:pPr>
        <w:ind w:left="-810"/>
        <w:rPr>
          <w:rFonts w:asciiTheme="minorHAnsi" w:hAnsiTheme="minorHAnsi"/>
          <w:sz w:val="24"/>
          <w:szCs w:val="24"/>
        </w:rPr>
      </w:pPr>
    </w:p>
    <w:p w14:paraId="646AB032" w14:textId="3485CC87" w:rsidR="005A15AF" w:rsidRPr="00204F53" w:rsidRDefault="00E51700" w:rsidP="00450EB4">
      <w:pPr>
        <w:ind w:left="-810"/>
        <w:rPr>
          <w:rFonts w:asciiTheme="minorHAnsi" w:hAnsiTheme="minorHAnsi"/>
          <w:sz w:val="24"/>
          <w:szCs w:val="24"/>
        </w:rPr>
      </w:pPr>
      <w:r w:rsidRPr="00204F53">
        <w:rPr>
          <w:rFonts w:asciiTheme="minorHAnsi" w:hAnsiTheme="minorHAnsi"/>
          <w:sz w:val="24"/>
          <w:szCs w:val="24"/>
        </w:rPr>
        <w:t xml:space="preserve">All questions and completed forms should be </w:t>
      </w:r>
      <w:r w:rsidR="00B919CC" w:rsidRPr="00204F53">
        <w:rPr>
          <w:rFonts w:asciiTheme="minorHAnsi" w:hAnsiTheme="minorHAnsi"/>
          <w:sz w:val="24"/>
          <w:szCs w:val="24"/>
        </w:rPr>
        <w:t>sent to c</w:t>
      </w:r>
      <w:r w:rsidR="00836C9F" w:rsidRPr="00204F53">
        <w:rPr>
          <w:rFonts w:asciiTheme="minorHAnsi" w:hAnsiTheme="minorHAnsi"/>
          <w:sz w:val="24"/>
          <w:szCs w:val="24"/>
        </w:rPr>
        <w:t>ontroller@icann.org</w:t>
      </w:r>
      <w:r w:rsidR="00B06A16" w:rsidRPr="00204F53">
        <w:rPr>
          <w:rFonts w:asciiTheme="minorHAnsi" w:hAnsiTheme="minorHAnsi"/>
          <w:sz w:val="24"/>
          <w:szCs w:val="24"/>
        </w:rPr>
        <w:t>.</w:t>
      </w:r>
    </w:p>
    <w:p w14:paraId="6BF65E41" w14:textId="61513755" w:rsidR="00E51700" w:rsidRPr="00204F53" w:rsidRDefault="00E51700" w:rsidP="00450EB4">
      <w:pPr>
        <w:ind w:left="-810"/>
        <w:rPr>
          <w:rFonts w:asciiTheme="minorHAnsi" w:hAnsiTheme="minorHAnsi"/>
          <w:sz w:val="24"/>
          <w:szCs w:val="24"/>
        </w:rPr>
      </w:pPr>
      <w:r w:rsidRPr="00204F53">
        <w:rPr>
          <w:rFonts w:asciiTheme="minorHAnsi" w:hAnsiTheme="minorHAnsi"/>
          <w:sz w:val="24"/>
          <w:szCs w:val="24"/>
        </w:rPr>
        <w:t>Please remember that the deadline for FY</w:t>
      </w:r>
      <w:r w:rsidR="00BC6E42" w:rsidRPr="00204F53">
        <w:rPr>
          <w:rFonts w:asciiTheme="minorHAnsi" w:hAnsiTheme="minorHAnsi"/>
          <w:sz w:val="24"/>
          <w:szCs w:val="24"/>
        </w:rPr>
        <w:t>17</w:t>
      </w:r>
      <w:r w:rsidRPr="00204F53">
        <w:rPr>
          <w:rFonts w:asciiTheme="minorHAnsi" w:hAnsiTheme="minorHAnsi"/>
          <w:sz w:val="24"/>
          <w:szCs w:val="24"/>
        </w:rPr>
        <w:t xml:space="preserve"> Budget consideration is </w:t>
      </w:r>
      <w:r w:rsidR="00BC6E42" w:rsidRPr="00204F53">
        <w:rPr>
          <w:rFonts w:asciiTheme="minorHAnsi" w:hAnsiTheme="minorHAnsi"/>
          <w:b/>
          <w:sz w:val="24"/>
          <w:szCs w:val="24"/>
        </w:rPr>
        <w:t>15 F</w:t>
      </w:r>
      <w:r w:rsidR="00111C1A" w:rsidRPr="00204F53">
        <w:rPr>
          <w:rFonts w:asciiTheme="minorHAnsi" w:hAnsiTheme="minorHAnsi"/>
          <w:b/>
          <w:sz w:val="24"/>
          <w:szCs w:val="24"/>
        </w:rPr>
        <w:t>ebruary</w:t>
      </w:r>
      <w:r w:rsidR="002F444A" w:rsidRPr="00204F53">
        <w:rPr>
          <w:rFonts w:asciiTheme="minorHAnsi" w:hAnsiTheme="minorHAnsi"/>
          <w:b/>
          <w:sz w:val="24"/>
          <w:szCs w:val="24"/>
        </w:rPr>
        <w:t xml:space="preserve"> </w:t>
      </w:r>
      <w:r w:rsidR="00BC6E42" w:rsidRPr="00204F53">
        <w:rPr>
          <w:rFonts w:asciiTheme="minorHAnsi" w:hAnsiTheme="minorHAnsi"/>
          <w:b/>
          <w:sz w:val="24"/>
          <w:szCs w:val="24"/>
        </w:rPr>
        <w:t>2016</w:t>
      </w:r>
      <w:r w:rsidR="00B57027" w:rsidRPr="00204F53">
        <w:rPr>
          <w:rFonts w:asciiTheme="minorHAnsi" w:hAnsiTheme="minorHAnsi"/>
          <w:b/>
          <w:sz w:val="24"/>
          <w:szCs w:val="24"/>
        </w:rPr>
        <w:t>.</w:t>
      </w:r>
    </w:p>
    <w:p w14:paraId="658AD9A0" w14:textId="77777777" w:rsidR="00946200" w:rsidRPr="00204F53" w:rsidRDefault="00946200" w:rsidP="00450EB4">
      <w:pPr>
        <w:pStyle w:val="Header"/>
        <w:rPr>
          <w:rFonts w:asciiTheme="minorHAnsi" w:hAnsiTheme="minorHAnsi"/>
          <w:sz w:val="24"/>
          <w:szCs w:val="24"/>
        </w:rPr>
      </w:pPr>
    </w:p>
    <w:p w14:paraId="1ACBAC43" w14:textId="77777777" w:rsidR="00C25AF0" w:rsidRPr="00204F53" w:rsidRDefault="00C25AF0" w:rsidP="00450EB4">
      <w:pPr>
        <w:pStyle w:val="Heade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204F53"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204F53" w:rsidRDefault="00946200" w:rsidP="00450EB4">
            <w:pPr>
              <w:pStyle w:val="FormHeading1"/>
              <w:keepNext/>
              <w:rPr>
                <w:rFonts w:asciiTheme="minorHAnsi" w:hAnsiTheme="minorHAnsi"/>
                <w:noProof w:val="0"/>
                <w:color w:val="FFFFFF"/>
                <w:szCs w:val="24"/>
              </w:rPr>
            </w:pPr>
            <w:proofErr w:type="gramStart"/>
            <w:r w:rsidRPr="00204F53">
              <w:rPr>
                <w:rFonts w:asciiTheme="minorHAnsi" w:hAnsiTheme="minorHAnsi"/>
                <w:noProof w:val="0"/>
                <w:color w:val="FFFFFF"/>
                <w:szCs w:val="24"/>
              </w:rPr>
              <w:t>REQUEST</w:t>
            </w:r>
            <w:r w:rsidR="006003A1" w:rsidRPr="00204F53">
              <w:rPr>
                <w:rFonts w:asciiTheme="minorHAnsi" w:hAnsiTheme="minorHAnsi"/>
                <w:noProof w:val="0"/>
                <w:color w:val="FFFFFF"/>
                <w:szCs w:val="24"/>
              </w:rPr>
              <w:t xml:space="preserve"> </w:t>
            </w:r>
            <w:r w:rsidRPr="00204F53">
              <w:rPr>
                <w:rFonts w:asciiTheme="minorHAnsi" w:hAnsiTheme="minorHAnsi"/>
                <w:noProof w:val="0"/>
                <w:color w:val="FFFFFF"/>
                <w:szCs w:val="24"/>
              </w:rPr>
              <w:t xml:space="preserve"> INFORMATION</w:t>
            </w:r>
            <w:proofErr w:type="gramEnd"/>
          </w:p>
        </w:tc>
      </w:tr>
      <w:tr w:rsidR="00946200" w:rsidRPr="00204F53" w14:paraId="06E33F2B" w14:textId="77777777" w:rsidTr="005A15AF">
        <w:tc>
          <w:tcPr>
            <w:tcW w:w="4770" w:type="dxa"/>
            <w:tcBorders>
              <w:bottom w:val="single" w:sz="4" w:space="0" w:color="auto"/>
              <w:right w:val="nil"/>
            </w:tcBorders>
            <w:shd w:val="clear" w:color="auto" w:fill="C0C0C0"/>
          </w:tcPr>
          <w:p w14:paraId="60DB4958" w14:textId="77777777" w:rsidR="00946200" w:rsidRPr="00204F53" w:rsidRDefault="00946200" w:rsidP="00450EB4">
            <w:pPr>
              <w:pStyle w:val="FormHeading1"/>
              <w:rPr>
                <w:rFonts w:asciiTheme="minorHAnsi" w:hAnsiTheme="minorHAnsi"/>
                <w:noProof w:val="0"/>
                <w:szCs w:val="24"/>
              </w:rPr>
            </w:pPr>
            <w:r w:rsidRPr="00204F53">
              <w:rPr>
                <w:rFonts w:asciiTheme="minorHAnsi" w:hAnsiTheme="minorHAnsi"/>
                <w:smallCaps w:val="0"/>
                <w:noProof w:val="0"/>
                <w:szCs w:val="24"/>
              </w:rPr>
              <w:t>Title</w:t>
            </w:r>
            <w:r w:rsidR="006F34E0" w:rsidRPr="00204F53">
              <w:rPr>
                <w:rFonts w:asciiTheme="minorHAnsi" w:hAnsiTheme="minorHAnsi"/>
                <w:smallCaps w:val="0"/>
                <w:noProof w:val="0"/>
                <w:szCs w:val="24"/>
              </w:rPr>
              <w:t xml:space="preserve"> of Proposed </w:t>
            </w:r>
            <w:proofErr w:type="gramStart"/>
            <w:r w:rsidR="006F34E0" w:rsidRPr="00204F53">
              <w:rPr>
                <w:rFonts w:asciiTheme="minorHAnsi" w:hAnsiTheme="minorHAnsi"/>
                <w:smallCaps w:val="0"/>
                <w:noProof w:val="0"/>
                <w:szCs w:val="24"/>
              </w:rPr>
              <w:t>Activity</w:t>
            </w:r>
            <w:r w:rsidRPr="00204F53">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204F53"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204F53" w:rsidRDefault="00946200" w:rsidP="00450EB4">
            <w:pPr>
              <w:pStyle w:val="FormHeading1"/>
              <w:rPr>
                <w:rFonts w:asciiTheme="minorHAnsi" w:hAnsiTheme="minorHAnsi"/>
                <w:noProof w:val="0"/>
                <w:szCs w:val="24"/>
              </w:rPr>
            </w:pPr>
          </w:p>
        </w:tc>
      </w:tr>
      <w:tr w:rsidR="00946200" w:rsidRPr="00204F53" w14:paraId="4C095991" w14:textId="77777777" w:rsidTr="005A15AF">
        <w:trPr>
          <w:trHeight w:val="315"/>
        </w:trPr>
        <w:tc>
          <w:tcPr>
            <w:tcW w:w="4770" w:type="dxa"/>
            <w:tcBorders>
              <w:top w:val="single" w:sz="4" w:space="0" w:color="auto"/>
              <w:bottom w:val="nil"/>
              <w:right w:val="nil"/>
            </w:tcBorders>
          </w:tcPr>
          <w:p w14:paraId="56FAFB48" w14:textId="1B9A772F" w:rsidR="005A15AF" w:rsidRPr="00204F53" w:rsidRDefault="0087365B" w:rsidP="00450EB4">
            <w:pPr>
              <w:pStyle w:val="TableText"/>
              <w:rPr>
                <w:rFonts w:asciiTheme="minorHAnsi" w:hAnsiTheme="minorHAnsi"/>
                <w:noProof w:val="0"/>
                <w:sz w:val="24"/>
                <w:szCs w:val="24"/>
              </w:rPr>
            </w:pPr>
            <w:r w:rsidRPr="00204F53">
              <w:rPr>
                <w:rFonts w:asciiTheme="minorHAnsi" w:hAnsiTheme="minorHAnsi" w:cs="Calibri"/>
                <w:sz w:val="24"/>
                <w:szCs w:val="24"/>
              </w:rPr>
              <w:t>NCUC Policy Conference</w:t>
            </w:r>
          </w:p>
        </w:tc>
        <w:tc>
          <w:tcPr>
            <w:tcW w:w="2520" w:type="dxa"/>
            <w:tcBorders>
              <w:top w:val="single" w:sz="4" w:space="0" w:color="auto"/>
              <w:left w:val="nil"/>
              <w:bottom w:val="nil"/>
              <w:right w:val="nil"/>
            </w:tcBorders>
          </w:tcPr>
          <w:p w14:paraId="7586EEDE" w14:textId="77777777" w:rsidR="00946200" w:rsidRPr="00204F53"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204F53" w:rsidRDefault="00946200" w:rsidP="00450EB4">
            <w:pPr>
              <w:rPr>
                <w:rFonts w:asciiTheme="minorHAnsi" w:hAnsiTheme="minorHAnsi"/>
                <w:sz w:val="24"/>
                <w:szCs w:val="24"/>
              </w:rPr>
            </w:pPr>
          </w:p>
        </w:tc>
      </w:tr>
      <w:tr w:rsidR="00946200" w:rsidRPr="00204F53"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204F53" w:rsidRDefault="00F838DA" w:rsidP="00450EB4">
            <w:pPr>
              <w:pStyle w:val="FormHeading1"/>
              <w:rPr>
                <w:rFonts w:asciiTheme="minorHAnsi" w:hAnsiTheme="minorHAnsi"/>
                <w:noProof w:val="0"/>
                <w:szCs w:val="24"/>
                <w:highlight w:val="lightGray"/>
              </w:rPr>
            </w:pPr>
            <w:r w:rsidRPr="00204F53">
              <w:rPr>
                <w:rFonts w:asciiTheme="minorHAnsi" w:hAnsiTheme="minorHAnsi"/>
                <w:smallCaps w:val="0"/>
                <w:noProof w:val="0"/>
                <w:szCs w:val="24"/>
              </w:rPr>
              <w:t>Community</w:t>
            </w:r>
            <w:r w:rsidR="00946200" w:rsidRPr="00204F53">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204F53" w:rsidRDefault="00F838DA" w:rsidP="00450EB4">
            <w:pPr>
              <w:pStyle w:val="FormHeading1"/>
              <w:rPr>
                <w:rFonts w:asciiTheme="minorHAnsi" w:hAnsiTheme="minorHAnsi"/>
                <w:noProof w:val="0"/>
                <w:szCs w:val="24"/>
                <w:highlight w:val="lightGray"/>
              </w:rPr>
            </w:pPr>
            <w:r w:rsidRPr="00204F53">
              <w:rPr>
                <w:rFonts w:asciiTheme="minorHAnsi" w:hAnsiTheme="minorHAnsi"/>
                <w:smallCaps w:val="0"/>
                <w:noProof w:val="0"/>
                <w:szCs w:val="24"/>
              </w:rPr>
              <w:t>Chair</w:t>
            </w:r>
          </w:p>
        </w:tc>
      </w:tr>
      <w:tr w:rsidR="00946200" w:rsidRPr="00204F53"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204F53" w:rsidRDefault="00DA4010" w:rsidP="00450EB4">
            <w:pPr>
              <w:pStyle w:val="Header"/>
              <w:rPr>
                <w:rFonts w:asciiTheme="minorHAnsi" w:hAnsiTheme="minorHAnsi"/>
                <w:sz w:val="24"/>
                <w:szCs w:val="24"/>
              </w:rPr>
            </w:pPr>
            <w:r w:rsidRPr="00204F53">
              <w:rPr>
                <w:rFonts w:asciiTheme="minorHAnsi" w:hAnsiTheme="minorHAnsi"/>
                <w:sz w:val="24"/>
                <w:szCs w:val="24"/>
              </w:rPr>
              <w:t>NCUC</w:t>
            </w:r>
            <w:r w:rsidR="00E3313C" w:rsidRPr="00204F53">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204F53" w:rsidRDefault="00DA4010" w:rsidP="00450EB4">
            <w:pPr>
              <w:pStyle w:val="Header"/>
              <w:rPr>
                <w:rFonts w:asciiTheme="minorHAnsi" w:hAnsiTheme="minorHAnsi"/>
                <w:sz w:val="24"/>
                <w:szCs w:val="24"/>
              </w:rPr>
            </w:pPr>
            <w:proofErr w:type="spellStart"/>
            <w:r w:rsidRPr="00204F53">
              <w:rPr>
                <w:rFonts w:asciiTheme="minorHAnsi" w:hAnsiTheme="minorHAnsi"/>
                <w:sz w:val="24"/>
                <w:szCs w:val="24"/>
              </w:rPr>
              <w:t>Rafik</w:t>
            </w:r>
            <w:proofErr w:type="spellEnd"/>
            <w:r w:rsidRPr="00204F53">
              <w:rPr>
                <w:rFonts w:asciiTheme="minorHAnsi" w:hAnsiTheme="minorHAnsi"/>
                <w:sz w:val="24"/>
                <w:szCs w:val="24"/>
              </w:rPr>
              <w:t xml:space="preserve"> </w:t>
            </w:r>
            <w:proofErr w:type="spellStart"/>
            <w:r w:rsidRPr="00204F53">
              <w:rPr>
                <w:rFonts w:asciiTheme="minorHAnsi" w:hAnsiTheme="minorHAnsi"/>
                <w:sz w:val="24"/>
                <w:szCs w:val="24"/>
              </w:rPr>
              <w:t>Dammak</w:t>
            </w:r>
            <w:proofErr w:type="spellEnd"/>
          </w:p>
        </w:tc>
      </w:tr>
      <w:tr w:rsidR="00946200" w:rsidRPr="00204F53"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204F53" w:rsidRDefault="006F34E0"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 xml:space="preserve">ICANN Staff Community </w:t>
            </w:r>
            <w:r w:rsidR="00946200" w:rsidRPr="00204F53">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204F53" w:rsidRDefault="00946200" w:rsidP="00450EB4">
            <w:pPr>
              <w:pStyle w:val="FormLabel1"/>
              <w:keepNext/>
              <w:spacing w:before="40" w:after="40"/>
              <w:rPr>
                <w:rFonts w:asciiTheme="minorHAnsi" w:hAnsiTheme="minorHAnsi"/>
                <w:noProof w:val="0"/>
                <w:sz w:val="24"/>
                <w:szCs w:val="24"/>
              </w:rPr>
            </w:pPr>
          </w:p>
        </w:tc>
      </w:tr>
      <w:tr w:rsidR="00946200" w:rsidRPr="00204F53" w14:paraId="5093E5CE" w14:textId="77777777">
        <w:trPr>
          <w:trHeight w:val="315"/>
        </w:trPr>
        <w:tc>
          <w:tcPr>
            <w:tcW w:w="4770" w:type="dxa"/>
            <w:tcBorders>
              <w:top w:val="single" w:sz="4" w:space="0" w:color="auto"/>
              <w:bottom w:val="single" w:sz="4" w:space="0" w:color="auto"/>
            </w:tcBorders>
          </w:tcPr>
          <w:p w14:paraId="5CDF4DD3" w14:textId="79774C14" w:rsidR="005A15AF" w:rsidRPr="00204F53" w:rsidRDefault="00C80DD7" w:rsidP="00DA4010">
            <w:pPr>
              <w:pStyle w:val="Header"/>
              <w:rPr>
                <w:rFonts w:asciiTheme="minorHAnsi" w:hAnsiTheme="minorHAnsi"/>
                <w:sz w:val="24"/>
                <w:szCs w:val="24"/>
              </w:rPr>
            </w:pPr>
            <w:r w:rsidRPr="00204F53">
              <w:rPr>
                <w:rFonts w:asciiTheme="minorHAnsi" w:hAnsiTheme="minorHAnsi"/>
                <w:sz w:val="24"/>
                <w:szCs w:val="24"/>
              </w:rPr>
              <w:t>Maryam Bakoshi – N</w:t>
            </w:r>
            <w:r w:rsidR="00DA4010" w:rsidRPr="00204F53">
              <w:rPr>
                <w:rFonts w:asciiTheme="minorHAnsi" w:hAnsiTheme="minorHAnsi"/>
                <w:sz w:val="24"/>
                <w:szCs w:val="24"/>
              </w:rPr>
              <w:t>CUC</w:t>
            </w:r>
            <w:r w:rsidRPr="00204F53">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204F53" w:rsidRDefault="00946200" w:rsidP="00450EB4">
            <w:pPr>
              <w:autoSpaceDE w:val="0"/>
              <w:autoSpaceDN w:val="0"/>
              <w:adjustRightInd w:val="0"/>
              <w:rPr>
                <w:rFonts w:asciiTheme="minorHAnsi" w:hAnsiTheme="minorHAnsi"/>
                <w:sz w:val="24"/>
                <w:szCs w:val="24"/>
              </w:rPr>
            </w:pPr>
          </w:p>
        </w:tc>
      </w:tr>
    </w:tbl>
    <w:p w14:paraId="54E3E447" w14:textId="77777777" w:rsidR="00946200" w:rsidRPr="00204F53" w:rsidRDefault="00946200" w:rsidP="00450EB4">
      <w:pPr>
        <w:rPr>
          <w:rFonts w:asciiTheme="minorHAnsi" w:hAnsiTheme="minorHAnsi"/>
          <w:sz w:val="24"/>
          <w:szCs w:val="24"/>
        </w:rPr>
      </w:pPr>
    </w:p>
    <w:p w14:paraId="45B96CD5" w14:textId="77777777" w:rsidR="00B91DDC" w:rsidRPr="00204F53"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204F5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204F53" w:rsidRDefault="005428F3" w:rsidP="00450EB4">
            <w:pPr>
              <w:pStyle w:val="FormHeading1"/>
              <w:keepNext/>
              <w:rPr>
                <w:rFonts w:asciiTheme="minorHAnsi" w:hAnsiTheme="minorHAnsi"/>
                <w:noProof w:val="0"/>
                <w:color w:val="FFFFFF"/>
                <w:szCs w:val="24"/>
              </w:rPr>
            </w:pPr>
            <w:r w:rsidRPr="00204F53">
              <w:rPr>
                <w:rFonts w:asciiTheme="minorHAnsi" w:hAnsiTheme="minorHAnsi"/>
                <w:noProof w:val="0"/>
                <w:color w:val="FFFFFF"/>
                <w:szCs w:val="24"/>
              </w:rPr>
              <w:t>request description</w:t>
            </w:r>
          </w:p>
          <w:p w14:paraId="55506561" w14:textId="77777777" w:rsidR="005428F3" w:rsidRPr="00204F53" w:rsidRDefault="005428F3" w:rsidP="00450EB4">
            <w:pPr>
              <w:pStyle w:val="FormHeading1"/>
              <w:keepNext/>
              <w:rPr>
                <w:rFonts w:asciiTheme="minorHAnsi" w:hAnsiTheme="minorHAnsi"/>
                <w:noProof w:val="0"/>
                <w:color w:val="FFFFFF"/>
                <w:szCs w:val="24"/>
              </w:rPr>
            </w:pPr>
          </w:p>
          <w:p w14:paraId="084E1D5F" w14:textId="77777777" w:rsidR="005428F3" w:rsidRPr="00204F53" w:rsidRDefault="005428F3" w:rsidP="00450EB4">
            <w:pPr>
              <w:pStyle w:val="FormHeading1"/>
              <w:keepNext/>
              <w:rPr>
                <w:rFonts w:asciiTheme="minorHAnsi" w:hAnsiTheme="minorHAnsi"/>
                <w:noProof w:val="0"/>
                <w:color w:val="FFFFFF"/>
                <w:szCs w:val="24"/>
              </w:rPr>
            </w:pPr>
            <w:r w:rsidRPr="00204F53">
              <w:rPr>
                <w:rFonts w:asciiTheme="minorHAnsi" w:hAnsiTheme="minorHAnsi"/>
                <w:noProof w:val="0"/>
                <w:color w:val="FFFFFF"/>
                <w:szCs w:val="24"/>
              </w:rPr>
              <w:t xml:space="preserve"> </w:t>
            </w:r>
          </w:p>
        </w:tc>
      </w:tr>
      <w:tr w:rsidR="005428F3" w:rsidRPr="00204F53"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04F53" w:rsidRDefault="00542865" w:rsidP="00450EB4">
            <w:pPr>
              <w:pStyle w:val="FormHeading1"/>
              <w:rPr>
                <w:rFonts w:asciiTheme="minorHAnsi" w:hAnsiTheme="minorHAnsi"/>
                <w:smallCaps w:val="0"/>
                <w:noProof w:val="0"/>
                <w:szCs w:val="24"/>
              </w:rPr>
            </w:pPr>
            <w:r w:rsidRPr="00204F53">
              <w:rPr>
                <w:rFonts w:asciiTheme="minorHAnsi" w:hAnsiTheme="minorHAnsi"/>
                <w:i/>
                <w:smallCaps w:val="0"/>
                <w:noProof w:val="0"/>
                <w:szCs w:val="24"/>
              </w:rPr>
              <w:t xml:space="preserve">1. </w:t>
            </w:r>
            <w:r w:rsidR="00CD143C" w:rsidRPr="00204F53">
              <w:rPr>
                <w:rFonts w:asciiTheme="minorHAnsi" w:hAnsiTheme="minorHAnsi"/>
                <w:i/>
                <w:smallCaps w:val="0"/>
                <w:noProof w:val="0"/>
                <w:szCs w:val="24"/>
              </w:rPr>
              <w:t>Activity</w:t>
            </w:r>
            <w:r w:rsidRPr="00204F53">
              <w:rPr>
                <w:rFonts w:asciiTheme="minorHAnsi" w:hAnsiTheme="minorHAnsi"/>
                <w:i/>
                <w:smallCaps w:val="0"/>
                <w:noProof w:val="0"/>
                <w:szCs w:val="24"/>
              </w:rPr>
              <w:t>:</w:t>
            </w:r>
            <w:r w:rsidRPr="00204F53">
              <w:rPr>
                <w:rFonts w:asciiTheme="minorHAnsi" w:hAnsiTheme="minorHAnsi"/>
                <w:smallCaps w:val="0"/>
                <w:noProof w:val="0"/>
                <w:szCs w:val="24"/>
              </w:rPr>
              <w:t xml:space="preserve"> Please describe your proposed activity in detail</w:t>
            </w:r>
          </w:p>
        </w:tc>
      </w:tr>
      <w:tr w:rsidR="005428F3" w:rsidRPr="00204F5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9D04BD4" w14:textId="77777777" w:rsidR="0087365B" w:rsidRPr="00204F53" w:rsidRDefault="0087365B" w:rsidP="0087365B">
            <w:pPr>
              <w:widowControl w:val="0"/>
              <w:rPr>
                <w:rFonts w:asciiTheme="minorHAnsi" w:hAnsiTheme="minorHAnsi" w:cs="Consolas"/>
                <w:sz w:val="24"/>
                <w:szCs w:val="24"/>
              </w:rPr>
            </w:pPr>
            <w:r w:rsidRPr="00204F53">
              <w:rPr>
                <w:rFonts w:asciiTheme="minorHAnsi" w:hAnsiTheme="minorHAnsi" w:cs="Consolas"/>
                <w:sz w:val="24"/>
                <w:szCs w:val="24"/>
              </w:rPr>
              <w:t>This will be a one day Policy Conference with three specific components/goals:  </w:t>
            </w:r>
          </w:p>
          <w:p w14:paraId="3B341559" w14:textId="77777777" w:rsidR="0087365B" w:rsidRPr="00204F53" w:rsidRDefault="0087365B" w:rsidP="0087365B">
            <w:pPr>
              <w:widowControl w:val="0"/>
              <w:rPr>
                <w:rFonts w:asciiTheme="minorHAnsi" w:hAnsiTheme="minorHAnsi" w:cs="Consolas"/>
                <w:sz w:val="24"/>
                <w:szCs w:val="24"/>
              </w:rPr>
            </w:pPr>
          </w:p>
          <w:p w14:paraId="46F9FF46" w14:textId="77777777" w:rsidR="0087365B" w:rsidRPr="00204F53" w:rsidRDefault="0087365B" w:rsidP="0087365B">
            <w:pPr>
              <w:widowControl w:val="0"/>
              <w:rPr>
                <w:rFonts w:asciiTheme="minorHAnsi" w:hAnsiTheme="minorHAnsi" w:cs="Consolas"/>
                <w:sz w:val="24"/>
                <w:szCs w:val="24"/>
              </w:rPr>
            </w:pPr>
            <w:r w:rsidRPr="00204F53">
              <w:rPr>
                <w:rFonts w:asciiTheme="minorHAnsi" w:hAnsiTheme="minorHAnsi" w:cs="Consolas"/>
                <w:sz w:val="24"/>
                <w:szCs w:val="24"/>
              </w:rPr>
              <w:t xml:space="preserve">1) </w:t>
            </w:r>
            <w:proofErr w:type="gramStart"/>
            <w:r w:rsidRPr="00204F53">
              <w:rPr>
                <w:rFonts w:asciiTheme="minorHAnsi" w:hAnsiTheme="minorHAnsi" w:cs="Consolas"/>
                <w:sz w:val="24"/>
                <w:szCs w:val="24"/>
              </w:rPr>
              <w:t>deep</w:t>
            </w:r>
            <w:proofErr w:type="gramEnd"/>
            <w:r w:rsidRPr="00204F53">
              <w:rPr>
                <w:rFonts w:asciiTheme="minorHAnsi" w:hAnsiTheme="minorHAnsi" w:cs="Consolas"/>
                <w:sz w:val="24"/>
                <w:szCs w:val="24"/>
              </w:rPr>
              <w:t xml:space="preserve"> dives with invited experts into priority and/or new policy areas; </w:t>
            </w:r>
          </w:p>
          <w:p w14:paraId="7FC2F29F" w14:textId="77777777" w:rsidR="0087365B" w:rsidRPr="00204F53" w:rsidRDefault="0087365B" w:rsidP="0087365B">
            <w:pPr>
              <w:widowControl w:val="0"/>
              <w:rPr>
                <w:rFonts w:asciiTheme="minorHAnsi" w:hAnsiTheme="minorHAnsi" w:cs="Consolas"/>
                <w:sz w:val="24"/>
                <w:szCs w:val="24"/>
              </w:rPr>
            </w:pPr>
            <w:r w:rsidRPr="00204F53">
              <w:rPr>
                <w:rFonts w:asciiTheme="minorHAnsi" w:hAnsiTheme="minorHAnsi" w:cs="Consolas"/>
                <w:sz w:val="24"/>
                <w:szCs w:val="24"/>
              </w:rPr>
              <w:t xml:space="preserve">2) </w:t>
            </w:r>
            <w:proofErr w:type="gramStart"/>
            <w:r w:rsidRPr="00204F53">
              <w:rPr>
                <w:rFonts w:asciiTheme="minorHAnsi" w:hAnsiTheme="minorHAnsi" w:cs="Consolas"/>
                <w:sz w:val="24"/>
                <w:szCs w:val="24"/>
              </w:rPr>
              <w:t>working</w:t>
            </w:r>
            <w:proofErr w:type="gramEnd"/>
            <w:r w:rsidRPr="00204F53">
              <w:rPr>
                <w:rFonts w:asciiTheme="minorHAnsi" w:hAnsiTheme="minorHAnsi" w:cs="Consolas"/>
                <w:sz w:val="24"/>
                <w:szCs w:val="24"/>
              </w:rPr>
              <w:t xml:space="preserve"> sessions to coordinate on/progress PDPs and other policy priorities; </w:t>
            </w:r>
          </w:p>
          <w:p w14:paraId="74E2C7ED" w14:textId="77777777" w:rsidR="0087365B" w:rsidRPr="00204F53" w:rsidRDefault="0087365B" w:rsidP="0087365B">
            <w:pPr>
              <w:widowControl w:val="0"/>
              <w:rPr>
                <w:rFonts w:asciiTheme="minorHAnsi" w:hAnsiTheme="minorHAnsi" w:cs="Consolas"/>
                <w:sz w:val="24"/>
                <w:szCs w:val="24"/>
              </w:rPr>
            </w:pPr>
            <w:r w:rsidRPr="00204F53">
              <w:rPr>
                <w:rFonts w:asciiTheme="minorHAnsi" w:hAnsiTheme="minorHAnsi" w:cs="Consolas"/>
                <w:sz w:val="24"/>
                <w:szCs w:val="24"/>
              </w:rPr>
              <w:t xml:space="preserve">3) </w:t>
            </w:r>
            <w:proofErr w:type="gramStart"/>
            <w:r w:rsidRPr="00204F53">
              <w:rPr>
                <w:rFonts w:asciiTheme="minorHAnsi" w:hAnsiTheme="minorHAnsi" w:cs="Consolas"/>
                <w:sz w:val="24"/>
                <w:szCs w:val="24"/>
              </w:rPr>
              <w:t>assessment</w:t>
            </w:r>
            <w:proofErr w:type="gramEnd"/>
            <w:r w:rsidRPr="00204F53">
              <w:rPr>
                <w:rFonts w:asciiTheme="minorHAnsi" w:hAnsiTheme="minorHAnsi" w:cs="Consolas"/>
                <w:sz w:val="24"/>
                <w:szCs w:val="24"/>
              </w:rPr>
              <w:t xml:space="preserve"> of progress and planning on policy priorities generally.</w:t>
            </w:r>
          </w:p>
          <w:p w14:paraId="3B1CCD34" w14:textId="77777777" w:rsidR="0087365B" w:rsidRPr="00204F53" w:rsidRDefault="0087365B" w:rsidP="0087365B">
            <w:pPr>
              <w:widowControl w:val="0"/>
              <w:rPr>
                <w:rFonts w:asciiTheme="minorHAnsi" w:hAnsiTheme="minorHAnsi" w:cs="Consolas"/>
                <w:sz w:val="24"/>
                <w:szCs w:val="24"/>
              </w:rPr>
            </w:pPr>
          </w:p>
          <w:p w14:paraId="5AF91257" w14:textId="77777777" w:rsidR="0087365B" w:rsidRPr="00204F53" w:rsidRDefault="0087365B" w:rsidP="0087365B">
            <w:pPr>
              <w:widowControl w:val="0"/>
              <w:rPr>
                <w:rFonts w:asciiTheme="minorHAnsi" w:hAnsiTheme="minorHAnsi"/>
                <w:color w:val="252525"/>
                <w:sz w:val="24"/>
                <w:szCs w:val="24"/>
                <w:lang w:val="en-GB"/>
              </w:rPr>
            </w:pPr>
            <w:r w:rsidRPr="00204F53">
              <w:rPr>
                <w:rFonts w:asciiTheme="minorHAnsi" w:hAnsiTheme="minorHAnsi" w:cs="Consolas"/>
                <w:sz w:val="24"/>
                <w:szCs w:val="24"/>
              </w:rPr>
              <w:t>This will be a great opportunity to come together and drive policy work forward (there is no substitute for F2F), build capacity among those interested in policy work and getting more involved, outreach to experts from other parts of the community, etc.</w:t>
            </w:r>
            <w:r w:rsidRPr="00204F53">
              <w:rPr>
                <w:rFonts w:asciiTheme="minorHAnsi" w:hAnsiTheme="minorHAnsi"/>
                <w:color w:val="252525"/>
                <w:sz w:val="24"/>
                <w:szCs w:val="24"/>
                <w:lang w:val="en-GB"/>
              </w:rPr>
              <w:t xml:space="preserve"> The conference would be also streamed and used later on as material for communication and capacity building.</w:t>
            </w:r>
          </w:p>
          <w:p w14:paraId="20417444" w14:textId="77777777" w:rsidR="0087365B" w:rsidRPr="00204F53" w:rsidRDefault="0087365B" w:rsidP="0087365B">
            <w:pPr>
              <w:widowControl w:val="0"/>
              <w:rPr>
                <w:rFonts w:asciiTheme="minorHAnsi" w:hAnsiTheme="minorHAnsi"/>
                <w:color w:val="252525"/>
                <w:sz w:val="24"/>
                <w:szCs w:val="24"/>
                <w:lang w:val="en-GB"/>
              </w:rPr>
            </w:pPr>
          </w:p>
          <w:p w14:paraId="0A161452" w14:textId="6FBDA66E" w:rsidR="0087365B" w:rsidRPr="00204F53" w:rsidRDefault="0087365B" w:rsidP="0087365B">
            <w:pPr>
              <w:widowControl w:val="0"/>
              <w:rPr>
                <w:rFonts w:asciiTheme="minorHAnsi" w:hAnsiTheme="minorHAnsi"/>
                <w:sz w:val="24"/>
                <w:szCs w:val="24"/>
              </w:rPr>
            </w:pPr>
            <w:r w:rsidRPr="00204F53">
              <w:rPr>
                <w:rFonts w:asciiTheme="minorHAnsi" w:hAnsiTheme="minorHAnsi"/>
                <w:color w:val="252525"/>
                <w:sz w:val="24"/>
                <w:szCs w:val="24"/>
                <w:lang w:val="en-GB"/>
              </w:rPr>
              <w:t>NCUC organized similar events prior to past ICANN meetings including the ICANN|40 Public Meeting in San Francisco and others (e.g., Toronto and Singapore), bringing other parts of the community and discussing hot topics such as IANA stewardship transition.</w:t>
            </w:r>
          </w:p>
          <w:p w14:paraId="0C16496F" w14:textId="77777777" w:rsidR="0087365B" w:rsidRPr="00204F53" w:rsidRDefault="0087365B" w:rsidP="0087365B">
            <w:pPr>
              <w:widowControl w:val="0"/>
              <w:rPr>
                <w:rFonts w:asciiTheme="minorHAnsi" w:hAnsiTheme="minorHAnsi"/>
                <w:color w:val="252525"/>
                <w:sz w:val="24"/>
                <w:szCs w:val="24"/>
                <w:lang w:val="en-GB"/>
              </w:rPr>
            </w:pPr>
          </w:p>
          <w:p w14:paraId="4E0BF147" w14:textId="7A810C28" w:rsidR="0087365B" w:rsidRPr="00204F53" w:rsidRDefault="0087365B" w:rsidP="0087365B">
            <w:pPr>
              <w:widowControl w:val="0"/>
              <w:rPr>
                <w:rFonts w:asciiTheme="minorHAnsi" w:hAnsiTheme="minorHAnsi"/>
                <w:sz w:val="24"/>
                <w:szCs w:val="24"/>
              </w:rPr>
            </w:pPr>
            <w:r w:rsidRPr="00204F53">
              <w:rPr>
                <w:rFonts w:asciiTheme="minorHAnsi" w:hAnsiTheme="minorHAnsi"/>
                <w:color w:val="252525"/>
                <w:sz w:val="24"/>
                <w:szCs w:val="24"/>
                <w:lang w:val="en-GB"/>
              </w:rPr>
              <w:t>As tentative dates, we are aiming such conference to be held with either ICANN5</w:t>
            </w:r>
            <w:r w:rsidR="00FE0FAC" w:rsidRPr="00204F53">
              <w:rPr>
                <w:rFonts w:asciiTheme="minorHAnsi" w:hAnsiTheme="minorHAnsi"/>
                <w:color w:val="252525"/>
                <w:sz w:val="24"/>
                <w:szCs w:val="24"/>
                <w:lang w:val="en-GB"/>
              </w:rPr>
              <w:t>8 or ICANN59</w:t>
            </w:r>
            <w:r w:rsidRPr="00204F53">
              <w:rPr>
                <w:rFonts w:asciiTheme="minorHAnsi" w:hAnsiTheme="minorHAnsi"/>
                <w:color w:val="252525"/>
                <w:sz w:val="24"/>
                <w:szCs w:val="24"/>
                <w:lang w:val="en-GB"/>
              </w:rPr>
              <w:t>, allowing enough time for proper planning and preparation.</w:t>
            </w:r>
          </w:p>
          <w:p w14:paraId="748F10C7" w14:textId="6CCD7860" w:rsidR="00F576B8" w:rsidRPr="00204F53" w:rsidRDefault="00F576B8" w:rsidP="00450EB4">
            <w:pPr>
              <w:widowControl w:val="0"/>
              <w:autoSpaceDE w:val="0"/>
              <w:autoSpaceDN w:val="0"/>
              <w:adjustRightInd w:val="0"/>
              <w:rPr>
                <w:rFonts w:asciiTheme="minorHAnsi" w:hAnsiTheme="minorHAnsi" w:cs="Helvetica"/>
                <w:i/>
                <w:color w:val="262626"/>
                <w:sz w:val="24"/>
                <w:szCs w:val="24"/>
              </w:rPr>
            </w:pPr>
          </w:p>
        </w:tc>
      </w:tr>
      <w:tr w:rsidR="005428F3" w:rsidRPr="00204F53"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204F53" w:rsidRDefault="005428F3" w:rsidP="00450EB4">
            <w:pPr>
              <w:pStyle w:val="FormHeading1"/>
              <w:rPr>
                <w:rFonts w:asciiTheme="minorHAnsi" w:hAnsiTheme="minorHAnsi"/>
                <w:smallCaps w:val="0"/>
                <w:noProof w:val="0"/>
                <w:szCs w:val="24"/>
              </w:rPr>
            </w:pPr>
            <w:r w:rsidRPr="00204F53">
              <w:rPr>
                <w:rFonts w:asciiTheme="minorHAnsi" w:hAnsiTheme="minorHAnsi"/>
                <w:i/>
                <w:smallCaps w:val="0"/>
                <w:noProof w:val="0"/>
                <w:szCs w:val="24"/>
              </w:rPr>
              <w:t>2. Type of Activity</w:t>
            </w:r>
            <w:r w:rsidRPr="00204F53">
              <w:rPr>
                <w:rFonts w:asciiTheme="minorHAnsi" w:hAnsiTheme="minorHAnsi"/>
                <w:smallCaps w:val="0"/>
                <w:noProof w:val="0"/>
                <w:szCs w:val="24"/>
              </w:rPr>
              <w:t xml:space="preserve">: </w:t>
            </w:r>
            <w:r w:rsidR="006003A1" w:rsidRPr="00204F53">
              <w:rPr>
                <w:rFonts w:asciiTheme="minorHAnsi" w:hAnsiTheme="minorHAnsi"/>
                <w:smallCaps w:val="0"/>
                <w:noProof w:val="0"/>
                <w:szCs w:val="24"/>
              </w:rPr>
              <w:t xml:space="preserve">e.g. </w:t>
            </w:r>
            <w:r w:rsidRPr="00204F53">
              <w:rPr>
                <w:rFonts w:asciiTheme="minorHAnsi" w:hAnsiTheme="minorHAnsi"/>
                <w:smallCaps w:val="0"/>
                <w:noProof w:val="0"/>
                <w:szCs w:val="24"/>
              </w:rPr>
              <w:t xml:space="preserve">Outreach </w:t>
            </w:r>
            <w:r w:rsidR="009D4AC9" w:rsidRPr="00204F53">
              <w:rPr>
                <w:rFonts w:asciiTheme="minorHAnsi" w:hAnsiTheme="minorHAnsi"/>
                <w:smallCaps w:val="0"/>
                <w:noProof w:val="0"/>
                <w:szCs w:val="24"/>
              </w:rPr>
              <w:t>–</w:t>
            </w:r>
            <w:r w:rsidRPr="00204F53">
              <w:rPr>
                <w:rFonts w:asciiTheme="minorHAnsi" w:hAnsiTheme="minorHAnsi"/>
                <w:smallCaps w:val="0"/>
                <w:noProof w:val="0"/>
                <w:szCs w:val="24"/>
              </w:rPr>
              <w:t xml:space="preserve"> </w:t>
            </w:r>
            <w:r w:rsidR="00542865" w:rsidRPr="00204F53">
              <w:rPr>
                <w:rFonts w:asciiTheme="minorHAnsi" w:hAnsiTheme="minorHAnsi"/>
                <w:smallCaps w:val="0"/>
                <w:noProof w:val="0"/>
                <w:szCs w:val="24"/>
              </w:rPr>
              <w:t>Education/training</w:t>
            </w:r>
            <w:r w:rsidR="00F34D86" w:rsidRPr="00204F53">
              <w:rPr>
                <w:rFonts w:asciiTheme="minorHAnsi" w:hAnsiTheme="minorHAnsi"/>
                <w:smallCaps w:val="0"/>
                <w:noProof w:val="0"/>
                <w:szCs w:val="24"/>
              </w:rPr>
              <w:t xml:space="preserve"> </w:t>
            </w:r>
            <w:r w:rsidR="009D4AC9" w:rsidRPr="00204F53">
              <w:rPr>
                <w:rFonts w:asciiTheme="minorHAnsi" w:hAnsiTheme="minorHAnsi"/>
                <w:smallCaps w:val="0"/>
                <w:noProof w:val="0"/>
                <w:szCs w:val="24"/>
              </w:rPr>
              <w:t>–</w:t>
            </w:r>
            <w:r w:rsidRPr="00204F53">
              <w:rPr>
                <w:rFonts w:asciiTheme="minorHAnsi" w:hAnsiTheme="minorHAnsi"/>
                <w:smallCaps w:val="0"/>
                <w:noProof w:val="0"/>
                <w:szCs w:val="24"/>
              </w:rPr>
              <w:t xml:space="preserve"> Travel support </w:t>
            </w:r>
            <w:r w:rsidR="009D4AC9" w:rsidRPr="00204F53">
              <w:rPr>
                <w:rFonts w:asciiTheme="minorHAnsi" w:hAnsiTheme="minorHAnsi"/>
                <w:smallCaps w:val="0"/>
                <w:noProof w:val="0"/>
                <w:szCs w:val="24"/>
              </w:rPr>
              <w:t>–</w:t>
            </w:r>
            <w:r w:rsidR="00CD143C" w:rsidRPr="00204F53">
              <w:rPr>
                <w:rFonts w:asciiTheme="minorHAnsi" w:hAnsiTheme="minorHAnsi"/>
                <w:smallCaps w:val="0"/>
                <w:noProof w:val="0"/>
                <w:szCs w:val="24"/>
              </w:rPr>
              <w:t xml:space="preserve"> Research/Study </w:t>
            </w:r>
            <w:proofErr w:type="gramStart"/>
            <w:r w:rsidR="00F34D86" w:rsidRPr="00204F53">
              <w:rPr>
                <w:rFonts w:asciiTheme="minorHAnsi" w:hAnsiTheme="minorHAnsi"/>
                <w:smallCaps w:val="0"/>
                <w:noProof w:val="0"/>
                <w:szCs w:val="24"/>
              </w:rPr>
              <w:t>-</w:t>
            </w:r>
            <w:r w:rsidR="00CD143C" w:rsidRPr="00204F53">
              <w:rPr>
                <w:rFonts w:asciiTheme="minorHAnsi" w:hAnsiTheme="minorHAnsi"/>
                <w:smallCaps w:val="0"/>
                <w:noProof w:val="0"/>
                <w:szCs w:val="24"/>
              </w:rPr>
              <w:t xml:space="preserve">  Meetings</w:t>
            </w:r>
            <w:proofErr w:type="gramEnd"/>
            <w:r w:rsidR="00F34D86" w:rsidRPr="00204F53">
              <w:rPr>
                <w:rFonts w:asciiTheme="minorHAnsi" w:hAnsiTheme="minorHAnsi"/>
                <w:smallCaps w:val="0"/>
                <w:noProof w:val="0"/>
                <w:szCs w:val="24"/>
              </w:rPr>
              <w:t xml:space="preserve"> </w:t>
            </w:r>
            <w:r w:rsidR="009D4AC9" w:rsidRPr="00204F53">
              <w:rPr>
                <w:rFonts w:asciiTheme="minorHAnsi" w:hAnsiTheme="minorHAnsi"/>
                <w:smallCaps w:val="0"/>
                <w:noProof w:val="0"/>
                <w:szCs w:val="24"/>
              </w:rPr>
              <w:t>–</w:t>
            </w:r>
            <w:r w:rsidR="00F34D86" w:rsidRPr="00204F53">
              <w:rPr>
                <w:rFonts w:asciiTheme="minorHAnsi" w:hAnsiTheme="minorHAnsi"/>
                <w:smallCaps w:val="0"/>
                <w:noProof w:val="0"/>
                <w:szCs w:val="24"/>
              </w:rPr>
              <w:t xml:space="preserve"> Other</w:t>
            </w:r>
          </w:p>
        </w:tc>
      </w:tr>
      <w:tr w:rsidR="005428F3" w:rsidRPr="00204F5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31970479" w:rsidR="00F576B8" w:rsidRPr="00204F53" w:rsidRDefault="0087365B" w:rsidP="00450EB4">
            <w:pPr>
              <w:rPr>
                <w:rFonts w:asciiTheme="minorHAnsi" w:hAnsiTheme="minorHAnsi"/>
                <w:sz w:val="24"/>
                <w:szCs w:val="24"/>
              </w:rPr>
            </w:pPr>
            <w:r w:rsidRPr="00204F53">
              <w:rPr>
                <w:rFonts w:asciiTheme="minorHAnsi" w:hAnsiTheme="minorHAnsi" w:cs="Helvetica"/>
                <w:color w:val="262626"/>
                <w:sz w:val="24"/>
                <w:szCs w:val="24"/>
              </w:rPr>
              <w:t>Education/Training</w:t>
            </w:r>
          </w:p>
        </w:tc>
      </w:tr>
      <w:tr w:rsidR="003F32A0" w:rsidRPr="00204F53"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04F53" w:rsidRDefault="003F32A0" w:rsidP="00450EB4">
            <w:pPr>
              <w:pStyle w:val="FormHeading1"/>
              <w:rPr>
                <w:rFonts w:asciiTheme="minorHAnsi" w:hAnsiTheme="minorHAnsi"/>
                <w:smallCaps w:val="0"/>
                <w:noProof w:val="0"/>
                <w:szCs w:val="24"/>
              </w:rPr>
            </w:pPr>
            <w:r w:rsidRPr="00204F53">
              <w:rPr>
                <w:rFonts w:asciiTheme="minorHAnsi" w:hAnsiTheme="minorHAnsi"/>
                <w:i/>
                <w:smallCaps w:val="0"/>
                <w:noProof w:val="0"/>
                <w:szCs w:val="24"/>
              </w:rPr>
              <w:t xml:space="preserve">3. Proposed Timeline/Schedule: </w:t>
            </w:r>
            <w:r w:rsidR="006003A1" w:rsidRPr="00204F53">
              <w:rPr>
                <w:rFonts w:asciiTheme="minorHAnsi" w:hAnsiTheme="minorHAnsi"/>
                <w:smallCaps w:val="0"/>
                <w:noProof w:val="0"/>
                <w:szCs w:val="24"/>
              </w:rPr>
              <w:t>e.g.</w:t>
            </w:r>
            <w:r w:rsidR="006003A1" w:rsidRPr="00204F53">
              <w:rPr>
                <w:rFonts w:asciiTheme="minorHAnsi" w:hAnsiTheme="minorHAnsi"/>
                <w:i/>
                <w:smallCaps w:val="0"/>
                <w:noProof w:val="0"/>
                <w:szCs w:val="24"/>
              </w:rPr>
              <w:t xml:space="preserve"> </w:t>
            </w:r>
            <w:r w:rsidRPr="00204F53">
              <w:rPr>
                <w:rFonts w:asciiTheme="minorHAnsi" w:hAnsiTheme="minorHAnsi"/>
                <w:smallCaps w:val="0"/>
                <w:noProof w:val="0"/>
                <w:szCs w:val="24"/>
              </w:rPr>
              <w:t>one time activity, recurring activity</w:t>
            </w:r>
            <w:r w:rsidRPr="00204F53">
              <w:rPr>
                <w:rFonts w:asciiTheme="minorHAnsi" w:hAnsiTheme="minorHAnsi"/>
                <w:i/>
                <w:smallCaps w:val="0"/>
                <w:noProof w:val="0"/>
                <w:szCs w:val="24"/>
              </w:rPr>
              <w:t xml:space="preserve"> </w:t>
            </w:r>
          </w:p>
        </w:tc>
      </w:tr>
      <w:tr w:rsidR="003F32A0" w:rsidRPr="00204F53"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6BE1DC38" w:rsidR="00F576B8" w:rsidRPr="00204F53" w:rsidRDefault="00DA4010" w:rsidP="00450EB4">
            <w:pPr>
              <w:widowControl w:val="0"/>
              <w:autoSpaceDE w:val="0"/>
              <w:autoSpaceDN w:val="0"/>
              <w:adjustRightInd w:val="0"/>
              <w:rPr>
                <w:rFonts w:asciiTheme="minorHAnsi" w:hAnsiTheme="minorHAnsi" w:cs="Helvetica"/>
                <w:sz w:val="24"/>
                <w:szCs w:val="24"/>
              </w:rPr>
            </w:pPr>
            <w:r w:rsidRPr="00204F53">
              <w:rPr>
                <w:rFonts w:asciiTheme="minorHAnsi" w:hAnsiTheme="minorHAnsi" w:cs="Helvetica"/>
                <w:color w:val="262626"/>
                <w:sz w:val="24"/>
                <w:szCs w:val="24"/>
              </w:rPr>
              <w:lastRenderedPageBreak/>
              <w:t>Recurring activity</w:t>
            </w:r>
          </w:p>
        </w:tc>
      </w:tr>
    </w:tbl>
    <w:p w14:paraId="41CEB1FE" w14:textId="77777777" w:rsidR="00CD143C" w:rsidRPr="00204F53"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204F53"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204F53" w:rsidRDefault="00946200" w:rsidP="00450EB4">
            <w:pPr>
              <w:pStyle w:val="FormHeading1"/>
              <w:keepNext/>
              <w:rPr>
                <w:rFonts w:asciiTheme="minorHAnsi" w:hAnsiTheme="minorHAnsi"/>
                <w:noProof w:val="0"/>
                <w:color w:val="FFFFFF"/>
                <w:szCs w:val="24"/>
              </w:rPr>
            </w:pPr>
            <w:r w:rsidRPr="00204F53">
              <w:rPr>
                <w:rFonts w:asciiTheme="minorHAnsi" w:hAnsiTheme="minorHAnsi"/>
                <w:noProof w:val="0"/>
                <w:color w:val="FFFFFF"/>
                <w:szCs w:val="24"/>
              </w:rPr>
              <w:t xml:space="preserve"> request objectives</w:t>
            </w:r>
          </w:p>
          <w:p w14:paraId="60C0487F" w14:textId="77777777" w:rsidR="00946200" w:rsidRPr="00204F53" w:rsidRDefault="00946200" w:rsidP="00450EB4">
            <w:pPr>
              <w:pStyle w:val="FormHeading1"/>
              <w:keepNext/>
              <w:rPr>
                <w:rFonts w:asciiTheme="minorHAnsi" w:hAnsiTheme="minorHAnsi"/>
                <w:noProof w:val="0"/>
                <w:color w:val="FFFFFF"/>
                <w:szCs w:val="24"/>
              </w:rPr>
            </w:pPr>
          </w:p>
          <w:p w14:paraId="4BAA0F5F" w14:textId="77777777" w:rsidR="00946200" w:rsidRPr="00204F53" w:rsidRDefault="00946200" w:rsidP="00450EB4">
            <w:pPr>
              <w:pStyle w:val="FormHeading1"/>
              <w:keepNext/>
              <w:rPr>
                <w:rFonts w:asciiTheme="minorHAnsi" w:hAnsiTheme="minorHAnsi"/>
                <w:noProof w:val="0"/>
                <w:color w:val="FFFFFF"/>
                <w:szCs w:val="24"/>
              </w:rPr>
            </w:pPr>
          </w:p>
          <w:p w14:paraId="561C842E" w14:textId="77777777" w:rsidR="00946200" w:rsidRPr="00204F53" w:rsidRDefault="00946200" w:rsidP="00450EB4">
            <w:pPr>
              <w:pStyle w:val="FormHeading1"/>
              <w:keepNext/>
              <w:rPr>
                <w:rFonts w:asciiTheme="minorHAnsi" w:hAnsiTheme="minorHAnsi"/>
                <w:noProof w:val="0"/>
                <w:color w:val="FFFFFF"/>
                <w:szCs w:val="24"/>
              </w:rPr>
            </w:pPr>
            <w:r w:rsidRPr="00204F53">
              <w:rPr>
                <w:rFonts w:asciiTheme="minorHAnsi" w:hAnsiTheme="minorHAnsi"/>
                <w:noProof w:val="0"/>
                <w:color w:val="FFFFFF"/>
                <w:szCs w:val="24"/>
              </w:rPr>
              <w:t xml:space="preserve"> </w:t>
            </w:r>
          </w:p>
        </w:tc>
      </w:tr>
      <w:tr w:rsidR="00946200" w:rsidRPr="00204F53"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04F53" w:rsidRDefault="00946200"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 xml:space="preserve">1. </w:t>
            </w:r>
            <w:r w:rsidR="006F34E0" w:rsidRPr="00204F53">
              <w:rPr>
                <w:rFonts w:asciiTheme="minorHAnsi" w:hAnsiTheme="minorHAnsi"/>
                <w:i/>
                <w:smallCaps w:val="0"/>
                <w:noProof w:val="0"/>
                <w:szCs w:val="24"/>
              </w:rPr>
              <w:t xml:space="preserve">Strategic </w:t>
            </w:r>
            <w:r w:rsidRPr="00204F53">
              <w:rPr>
                <w:rFonts w:asciiTheme="minorHAnsi" w:hAnsiTheme="minorHAnsi"/>
                <w:i/>
                <w:smallCaps w:val="0"/>
                <w:noProof w:val="0"/>
                <w:szCs w:val="24"/>
              </w:rPr>
              <w:t>Alignment.</w:t>
            </w:r>
            <w:r w:rsidRPr="00204F53">
              <w:rPr>
                <w:rFonts w:asciiTheme="minorHAnsi" w:hAnsiTheme="minorHAnsi"/>
                <w:smallCaps w:val="0"/>
                <w:noProof w:val="0"/>
                <w:szCs w:val="24"/>
              </w:rPr>
              <w:t xml:space="preserve"> Which area of ICANN’s Strategic Plan does this request support?</w:t>
            </w:r>
          </w:p>
        </w:tc>
      </w:tr>
      <w:tr w:rsidR="00946200" w:rsidRPr="00204F53"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44AB0BC3" w:rsidR="00F576B8" w:rsidRPr="00204F53" w:rsidRDefault="0087365B" w:rsidP="00674007">
            <w:pPr>
              <w:shd w:val="clear" w:color="auto" w:fill="FFFFFF"/>
              <w:rPr>
                <w:rFonts w:asciiTheme="minorHAnsi" w:hAnsiTheme="minorHAnsi"/>
                <w:sz w:val="24"/>
                <w:szCs w:val="24"/>
                <w:lang w:val="en-GB"/>
              </w:rPr>
            </w:pPr>
            <w:r w:rsidRPr="00204F53">
              <w:rPr>
                <w:rFonts w:asciiTheme="minorHAnsi" w:hAnsiTheme="minorHAnsi"/>
                <w:sz w:val="24"/>
                <w:szCs w:val="24"/>
              </w:rPr>
              <w:t xml:space="preserve">Promote ICANN’s role and </w:t>
            </w:r>
            <w:proofErr w:type="spellStart"/>
            <w:r w:rsidRPr="00204F53">
              <w:rPr>
                <w:rFonts w:asciiTheme="minorHAnsi" w:hAnsiTheme="minorHAnsi"/>
                <w:bCs/>
                <w:sz w:val="24"/>
                <w:szCs w:val="24"/>
              </w:rPr>
              <w:t>multistakeholder</w:t>
            </w:r>
            <w:proofErr w:type="spellEnd"/>
            <w:r w:rsidRPr="00204F53">
              <w:rPr>
                <w:rFonts w:asciiTheme="minorHAnsi" w:hAnsiTheme="minorHAnsi"/>
                <w:b/>
                <w:bCs/>
                <w:sz w:val="24"/>
                <w:szCs w:val="24"/>
              </w:rPr>
              <w:t xml:space="preserve"> </w:t>
            </w:r>
            <w:r w:rsidRPr="00204F53">
              <w:rPr>
                <w:rFonts w:asciiTheme="minorHAnsi" w:hAnsiTheme="minorHAnsi"/>
                <w:sz w:val="24"/>
                <w:szCs w:val="24"/>
              </w:rPr>
              <w:t xml:space="preserve">approach; </w:t>
            </w:r>
            <w:r w:rsidRPr="00204F53">
              <w:rPr>
                <w:rFonts w:asciiTheme="minorHAnsi" w:hAnsiTheme="minorHAnsi"/>
                <w:bCs/>
                <w:sz w:val="24"/>
                <w:szCs w:val="24"/>
              </w:rPr>
              <w:t xml:space="preserve">Empower current and new stakeholders </w:t>
            </w:r>
            <w:r w:rsidRPr="00204F53">
              <w:rPr>
                <w:rFonts w:asciiTheme="minorHAnsi" w:hAnsiTheme="minorHAnsi"/>
                <w:sz w:val="24"/>
                <w:szCs w:val="24"/>
              </w:rPr>
              <w:t>to fully participate in ICANN activities.</w:t>
            </w:r>
          </w:p>
        </w:tc>
      </w:tr>
      <w:tr w:rsidR="00946200" w:rsidRPr="00204F53"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04F53" w:rsidRDefault="00946200"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 xml:space="preserve">2. </w:t>
            </w:r>
            <w:r w:rsidRPr="00204F53">
              <w:rPr>
                <w:rFonts w:asciiTheme="minorHAnsi" w:hAnsiTheme="minorHAnsi"/>
                <w:i/>
                <w:smallCaps w:val="0"/>
                <w:noProof w:val="0"/>
                <w:szCs w:val="24"/>
              </w:rPr>
              <w:t>Demographics.</w:t>
            </w:r>
            <w:r w:rsidRPr="00204F53">
              <w:rPr>
                <w:rFonts w:asciiTheme="minorHAnsi" w:hAnsiTheme="minorHAnsi"/>
                <w:smallCaps w:val="0"/>
                <w:noProof w:val="0"/>
                <w:szCs w:val="24"/>
              </w:rPr>
              <w:t xml:space="preserve"> What audience(s), in which geographies, does your request target?</w:t>
            </w:r>
          </w:p>
        </w:tc>
      </w:tr>
      <w:tr w:rsidR="00946200" w:rsidRPr="00204F53"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6ED23A85" w:rsidR="00B57027" w:rsidRPr="00204F53" w:rsidRDefault="0087365B" w:rsidP="00450EB4">
            <w:pPr>
              <w:widowControl w:val="0"/>
              <w:autoSpaceDE w:val="0"/>
              <w:autoSpaceDN w:val="0"/>
              <w:adjustRightInd w:val="0"/>
              <w:rPr>
                <w:rFonts w:asciiTheme="minorHAnsi" w:hAnsiTheme="minorHAnsi" w:cs="Helvetica"/>
                <w:sz w:val="24"/>
                <w:szCs w:val="24"/>
              </w:rPr>
            </w:pPr>
            <w:r w:rsidRPr="00204F53">
              <w:rPr>
                <w:rFonts w:asciiTheme="minorHAnsi" w:hAnsiTheme="minorHAnsi" w:cs="Helvetica"/>
                <w:color w:val="262626"/>
                <w:sz w:val="24"/>
                <w:szCs w:val="24"/>
              </w:rPr>
              <w:t>NCUC members, Policy Experts etc., in all geographies</w:t>
            </w:r>
            <w:r w:rsidRPr="00204F53">
              <w:rPr>
                <w:rFonts w:asciiTheme="minorHAnsi" w:hAnsiTheme="minorHAnsi" w:cs="Helvetica"/>
                <w:sz w:val="24"/>
                <w:szCs w:val="24"/>
              </w:rPr>
              <w:t xml:space="preserve"> </w:t>
            </w:r>
          </w:p>
        </w:tc>
      </w:tr>
      <w:tr w:rsidR="00946200" w:rsidRPr="00204F53"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204F53" w:rsidRDefault="00542865"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3</w:t>
            </w:r>
            <w:r w:rsidR="00946200" w:rsidRPr="00204F53">
              <w:rPr>
                <w:rFonts w:asciiTheme="minorHAnsi" w:hAnsiTheme="minorHAnsi"/>
                <w:smallCaps w:val="0"/>
                <w:noProof w:val="0"/>
                <w:szCs w:val="24"/>
              </w:rPr>
              <w:t xml:space="preserve">. </w:t>
            </w:r>
            <w:r w:rsidR="00CD143C" w:rsidRPr="00204F53">
              <w:rPr>
                <w:rFonts w:asciiTheme="minorHAnsi" w:hAnsiTheme="minorHAnsi"/>
                <w:i/>
                <w:smallCaps w:val="0"/>
                <w:noProof w:val="0"/>
                <w:szCs w:val="24"/>
              </w:rPr>
              <w:t>Deliverables</w:t>
            </w:r>
            <w:r w:rsidR="00946200" w:rsidRPr="00204F53">
              <w:rPr>
                <w:rFonts w:asciiTheme="minorHAnsi" w:hAnsiTheme="minorHAnsi"/>
                <w:i/>
                <w:smallCaps w:val="0"/>
                <w:noProof w:val="0"/>
                <w:szCs w:val="24"/>
              </w:rPr>
              <w:t>.</w:t>
            </w:r>
            <w:r w:rsidR="00946200" w:rsidRPr="00204F53">
              <w:rPr>
                <w:rFonts w:asciiTheme="minorHAnsi" w:hAnsiTheme="minorHAnsi"/>
                <w:smallCaps w:val="0"/>
                <w:noProof w:val="0"/>
                <w:szCs w:val="24"/>
              </w:rPr>
              <w:t xml:space="preserve"> What </w:t>
            </w:r>
            <w:r w:rsidR="00CD143C" w:rsidRPr="00204F53">
              <w:rPr>
                <w:rFonts w:asciiTheme="minorHAnsi" w:hAnsiTheme="minorHAnsi"/>
                <w:smallCaps w:val="0"/>
                <w:noProof w:val="0"/>
                <w:szCs w:val="24"/>
              </w:rPr>
              <w:t>are the desired outcomes of your proposed activity</w:t>
            </w:r>
            <w:r w:rsidR="00946200" w:rsidRPr="00204F53">
              <w:rPr>
                <w:rFonts w:asciiTheme="minorHAnsi" w:hAnsiTheme="minorHAnsi"/>
                <w:smallCaps w:val="0"/>
                <w:noProof w:val="0"/>
                <w:szCs w:val="24"/>
              </w:rPr>
              <w:t>?</w:t>
            </w:r>
          </w:p>
        </w:tc>
      </w:tr>
      <w:tr w:rsidR="00946200" w:rsidRPr="00204F53"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57B0F380" w14:textId="1D0054E8" w:rsidR="0087365B" w:rsidRPr="00204F53" w:rsidRDefault="0087365B" w:rsidP="0087365B">
            <w:pPr>
              <w:pStyle w:val="ListParagraph"/>
              <w:numPr>
                <w:ilvl w:val="0"/>
                <w:numId w:val="31"/>
              </w:numPr>
              <w:suppressAutoHyphens/>
              <w:contextualSpacing w:val="0"/>
              <w:rPr>
                <w:rFonts w:asciiTheme="minorHAnsi" w:hAnsiTheme="minorHAnsi" w:cs="Helvetica"/>
                <w:color w:val="262626"/>
                <w:sz w:val="24"/>
                <w:szCs w:val="24"/>
              </w:rPr>
            </w:pPr>
            <w:r w:rsidRPr="00204F53">
              <w:rPr>
                <w:rFonts w:asciiTheme="minorHAnsi" w:hAnsiTheme="minorHAnsi"/>
                <w:sz w:val="24"/>
                <w:szCs w:val="24"/>
                <w:lang w:val="en-GB"/>
              </w:rPr>
              <w:t>Educate and train individuals and organizations regarding the importance in participating in policy work within ICANN.</w:t>
            </w:r>
            <w:bookmarkStart w:id="0" w:name="_GoBack"/>
            <w:bookmarkEnd w:id="0"/>
          </w:p>
          <w:p w14:paraId="3A7A6837" w14:textId="2188ED32" w:rsidR="0087365B" w:rsidRPr="00204F53" w:rsidRDefault="0087365B" w:rsidP="0087365B">
            <w:pPr>
              <w:pStyle w:val="ListParagraph"/>
              <w:widowControl w:val="0"/>
              <w:numPr>
                <w:ilvl w:val="0"/>
                <w:numId w:val="31"/>
              </w:numPr>
              <w:suppressAutoHyphens/>
              <w:contextualSpacing w:val="0"/>
              <w:rPr>
                <w:rFonts w:asciiTheme="minorHAnsi" w:hAnsiTheme="minorHAnsi" w:cs="Helvetica"/>
                <w:color w:val="262626"/>
                <w:sz w:val="24"/>
                <w:szCs w:val="24"/>
              </w:rPr>
            </w:pPr>
            <w:r w:rsidRPr="00204F53">
              <w:rPr>
                <w:rFonts w:asciiTheme="minorHAnsi" w:hAnsiTheme="minorHAnsi" w:cs="Helvetica"/>
                <w:color w:val="262626"/>
                <w:sz w:val="24"/>
                <w:szCs w:val="24"/>
              </w:rPr>
              <w:t>Greater understanding of Policy issues.</w:t>
            </w:r>
          </w:p>
          <w:p w14:paraId="05807833" w14:textId="4BDABCC7" w:rsidR="00946CF2" w:rsidRPr="00204F53" w:rsidRDefault="0087365B" w:rsidP="0087365B">
            <w:pPr>
              <w:pStyle w:val="ListParagraph"/>
              <w:numPr>
                <w:ilvl w:val="0"/>
                <w:numId w:val="31"/>
              </w:numPr>
              <w:rPr>
                <w:rFonts w:asciiTheme="minorHAnsi" w:hAnsiTheme="minorHAnsi" w:cs="Helvetica"/>
                <w:sz w:val="24"/>
                <w:szCs w:val="24"/>
              </w:rPr>
            </w:pPr>
            <w:r w:rsidRPr="00204F53">
              <w:rPr>
                <w:rFonts w:asciiTheme="minorHAnsi" w:hAnsiTheme="minorHAnsi" w:cs="Helvetica"/>
                <w:color w:val="262626"/>
                <w:sz w:val="24"/>
                <w:szCs w:val="24"/>
              </w:rPr>
              <w:t>Strategizing and planning NCUC activities on policies issues.</w:t>
            </w:r>
          </w:p>
          <w:p w14:paraId="2419FA9E" w14:textId="03068A87" w:rsidR="00B57027" w:rsidRPr="00204F53" w:rsidRDefault="00B57027" w:rsidP="00946CF2">
            <w:pPr>
              <w:shd w:val="clear" w:color="auto" w:fill="FFFFFF"/>
              <w:suppressAutoHyphens/>
              <w:rPr>
                <w:rFonts w:asciiTheme="minorHAnsi" w:hAnsiTheme="minorHAnsi" w:cs="Helvetica"/>
                <w:sz w:val="24"/>
                <w:szCs w:val="24"/>
              </w:rPr>
            </w:pPr>
          </w:p>
        </w:tc>
      </w:tr>
      <w:tr w:rsidR="00946200" w:rsidRPr="00204F53"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04F53" w:rsidRDefault="00542865"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4</w:t>
            </w:r>
            <w:r w:rsidR="00946200" w:rsidRPr="00204F53">
              <w:rPr>
                <w:rFonts w:asciiTheme="minorHAnsi" w:hAnsiTheme="minorHAnsi"/>
                <w:smallCaps w:val="0"/>
                <w:noProof w:val="0"/>
                <w:szCs w:val="24"/>
              </w:rPr>
              <w:t xml:space="preserve">. </w:t>
            </w:r>
            <w:r w:rsidR="00946200" w:rsidRPr="00204F53">
              <w:rPr>
                <w:rFonts w:asciiTheme="minorHAnsi" w:hAnsiTheme="minorHAnsi"/>
                <w:i/>
                <w:smallCaps w:val="0"/>
                <w:noProof w:val="0"/>
                <w:szCs w:val="24"/>
              </w:rPr>
              <w:t>Metrics.</w:t>
            </w:r>
            <w:r w:rsidR="00946200" w:rsidRPr="00204F53">
              <w:rPr>
                <w:rFonts w:asciiTheme="minorHAnsi" w:hAnsiTheme="minorHAnsi"/>
                <w:smallCaps w:val="0"/>
                <w:noProof w:val="0"/>
                <w:szCs w:val="24"/>
              </w:rPr>
              <w:t xml:space="preserve"> What measurements will you use to determine whether your activity </w:t>
            </w:r>
            <w:r w:rsidR="006F34E0" w:rsidRPr="00204F53">
              <w:rPr>
                <w:rFonts w:asciiTheme="minorHAnsi" w:hAnsiTheme="minorHAnsi"/>
                <w:smallCaps w:val="0"/>
                <w:noProof w:val="0"/>
                <w:szCs w:val="24"/>
              </w:rPr>
              <w:t>achieves its desired outcomes</w:t>
            </w:r>
            <w:r w:rsidR="00946200" w:rsidRPr="00204F53">
              <w:rPr>
                <w:rFonts w:asciiTheme="minorHAnsi" w:hAnsiTheme="minorHAnsi"/>
                <w:smallCaps w:val="0"/>
                <w:noProof w:val="0"/>
                <w:szCs w:val="24"/>
              </w:rPr>
              <w:t>?</w:t>
            </w:r>
          </w:p>
        </w:tc>
      </w:tr>
      <w:tr w:rsidR="00946200" w:rsidRPr="00204F53"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B9C117D" w14:textId="7F20AB8F" w:rsidR="0087365B" w:rsidRPr="00204F53" w:rsidRDefault="0087365B" w:rsidP="0087365B">
            <w:pPr>
              <w:pStyle w:val="ListParagraph"/>
              <w:widowControl w:val="0"/>
              <w:numPr>
                <w:ilvl w:val="0"/>
                <w:numId w:val="33"/>
              </w:numPr>
              <w:rPr>
                <w:rFonts w:asciiTheme="minorHAnsi" w:hAnsiTheme="minorHAnsi"/>
                <w:sz w:val="24"/>
                <w:szCs w:val="24"/>
                <w:lang w:val="en-GB"/>
              </w:rPr>
            </w:pPr>
            <w:r w:rsidRPr="00204F53">
              <w:rPr>
                <w:rFonts w:asciiTheme="minorHAnsi" w:hAnsiTheme="minorHAnsi" w:cs="Helvetica"/>
                <w:color w:val="262626"/>
                <w:sz w:val="24"/>
                <w:szCs w:val="24"/>
              </w:rPr>
              <w:t>Higher involvement and engagement of NCUC members in Policy Work.</w:t>
            </w:r>
          </w:p>
          <w:p w14:paraId="47B137C4" w14:textId="169577C6" w:rsidR="00F576B8" w:rsidRPr="00204F53" w:rsidRDefault="0087365B" w:rsidP="0087365B">
            <w:pPr>
              <w:pStyle w:val="ListParagraph"/>
              <w:widowControl w:val="0"/>
              <w:numPr>
                <w:ilvl w:val="0"/>
                <w:numId w:val="33"/>
              </w:numPr>
              <w:autoSpaceDE w:val="0"/>
              <w:autoSpaceDN w:val="0"/>
              <w:adjustRightInd w:val="0"/>
              <w:rPr>
                <w:rFonts w:asciiTheme="minorHAnsi" w:hAnsiTheme="minorHAnsi" w:cs="Helvetica"/>
                <w:sz w:val="24"/>
                <w:szCs w:val="24"/>
              </w:rPr>
            </w:pPr>
            <w:r w:rsidRPr="00204F53">
              <w:rPr>
                <w:rFonts w:asciiTheme="minorHAnsi" w:hAnsiTheme="minorHAnsi"/>
                <w:sz w:val="24"/>
                <w:szCs w:val="24"/>
                <w:lang w:val="en-GB"/>
              </w:rPr>
              <w:t>Number of participants at the conference/summit</w:t>
            </w:r>
            <w:r w:rsidRPr="00204F53">
              <w:rPr>
                <w:rFonts w:asciiTheme="minorHAnsi" w:hAnsiTheme="minorHAnsi" w:cs="Helvetica"/>
                <w:sz w:val="24"/>
                <w:szCs w:val="24"/>
              </w:rPr>
              <w:t>.</w:t>
            </w:r>
          </w:p>
        </w:tc>
      </w:tr>
    </w:tbl>
    <w:p w14:paraId="4D0C7C10" w14:textId="77777777" w:rsidR="00946200" w:rsidRPr="00204F53"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204F53"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204F53" w:rsidRDefault="001B203B" w:rsidP="00450EB4">
            <w:pPr>
              <w:pStyle w:val="FormHeading1"/>
              <w:keepNext/>
              <w:rPr>
                <w:rFonts w:asciiTheme="minorHAnsi" w:hAnsiTheme="minorHAnsi"/>
                <w:noProof w:val="0"/>
                <w:color w:val="FFFFFF"/>
                <w:szCs w:val="24"/>
              </w:rPr>
            </w:pPr>
            <w:r w:rsidRPr="00204F53">
              <w:rPr>
                <w:rFonts w:asciiTheme="minorHAnsi" w:hAnsiTheme="minorHAnsi"/>
                <w:noProof w:val="0"/>
                <w:color w:val="FFFFFF"/>
                <w:szCs w:val="24"/>
              </w:rPr>
              <w:t>Resource Planning</w:t>
            </w:r>
            <w:r w:rsidR="00F838DA" w:rsidRPr="00204F53">
              <w:rPr>
                <w:rFonts w:asciiTheme="minorHAnsi" w:hAnsiTheme="minorHAnsi"/>
                <w:noProof w:val="0"/>
                <w:color w:val="FFFFFF"/>
                <w:szCs w:val="24"/>
              </w:rPr>
              <w:t xml:space="preserve"> – incremental to </w:t>
            </w:r>
            <w:proofErr w:type="gramStart"/>
            <w:r w:rsidR="00F838DA" w:rsidRPr="00204F53">
              <w:rPr>
                <w:rFonts w:asciiTheme="minorHAnsi" w:hAnsiTheme="minorHAnsi"/>
                <w:noProof w:val="0"/>
                <w:color w:val="FFFFFF"/>
                <w:szCs w:val="24"/>
              </w:rPr>
              <w:t>accommodate  this</w:t>
            </w:r>
            <w:proofErr w:type="gramEnd"/>
            <w:r w:rsidR="00F838DA" w:rsidRPr="00204F53">
              <w:rPr>
                <w:rFonts w:asciiTheme="minorHAnsi" w:hAnsiTheme="minorHAnsi"/>
                <w:noProof w:val="0"/>
                <w:color w:val="FFFFFF"/>
                <w:szCs w:val="24"/>
              </w:rPr>
              <w:t xml:space="preserve"> request </w:t>
            </w:r>
          </w:p>
        </w:tc>
      </w:tr>
      <w:tr w:rsidR="00946200" w:rsidRPr="00204F53" w14:paraId="5DCD92FC" w14:textId="77777777">
        <w:trPr>
          <w:cantSplit/>
        </w:trPr>
        <w:tc>
          <w:tcPr>
            <w:tcW w:w="10260" w:type="dxa"/>
            <w:tcBorders>
              <w:top w:val="nil"/>
              <w:bottom w:val="single" w:sz="6" w:space="0" w:color="auto"/>
            </w:tcBorders>
            <w:shd w:val="clear" w:color="auto" w:fill="C0C0C0"/>
          </w:tcPr>
          <w:p w14:paraId="501F5A07" w14:textId="77777777" w:rsidR="00946200" w:rsidRPr="00204F53" w:rsidRDefault="001B203B" w:rsidP="00450EB4">
            <w:pPr>
              <w:pStyle w:val="FormHeading1"/>
              <w:rPr>
                <w:rFonts w:asciiTheme="minorHAnsi" w:hAnsiTheme="minorHAnsi"/>
                <w:smallCaps w:val="0"/>
                <w:noProof w:val="0"/>
                <w:szCs w:val="24"/>
              </w:rPr>
            </w:pPr>
            <w:r w:rsidRPr="00204F53">
              <w:rPr>
                <w:rFonts w:asciiTheme="minorHAnsi" w:hAnsiTheme="minorHAnsi"/>
                <w:smallCaps w:val="0"/>
                <w:noProof w:val="0"/>
                <w:szCs w:val="24"/>
              </w:rPr>
              <w:t>Staff</w:t>
            </w:r>
            <w:r w:rsidR="00946200" w:rsidRPr="00204F53">
              <w:rPr>
                <w:rFonts w:asciiTheme="minorHAnsi" w:hAnsiTheme="minorHAnsi"/>
                <w:smallCaps w:val="0"/>
                <w:noProof w:val="0"/>
                <w:szCs w:val="24"/>
              </w:rPr>
              <w:t xml:space="preserve"> Support</w:t>
            </w:r>
            <w:r w:rsidR="00A32217" w:rsidRPr="00204F53">
              <w:rPr>
                <w:rFonts w:asciiTheme="minorHAnsi" w:hAnsiTheme="minorHAnsi"/>
                <w:smallCaps w:val="0"/>
                <w:noProof w:val="0"/>
                <w:szCs w:val="24"/>
              </w:rPr>
              <w:t xml:space="preserve"> </w:t>
            </w:r>
            <w:r w:rsidR="006F34E0" w:rsidRPr="00204F53">
              <w:rPr>
                <w:rFonts w:asciiTheme="minorHAnsi" w:hAnsiTheme="minorHAnsi"/>
                <w:smallCaps w:val="0"/>
                <w:noProof w:val="0"/>
                <w:szCs w:val="24"/>
              </w:rPr>
              <w:t xml:space="preserve">Needed </w:t>
            </w:r>
            <w:r w:rsidR="00A32217" w:rsidRPr="00204F53">
              <w:rPr>
                <w:rFonts w:asciiTheme="minorHAnsi" w:hAnsiTheme="minorHAnsi"/>
                <w:smallCaps w:val="0"/>
                <w:noProof w:val="0"/>
                <w:szCs w:val="24"/>
              </w:rPr>
              <w:t>(</w:t>
            </w:r>
            <w:r w:rsidR="006F34E0" w:rsidRPr="00204F53">
              <w:rPr>
                <w:rFonts w:asciiTheme="minorHAnsi" w:hAnsiTheme="minorHAnsi"/>
                <w:smallCaps w:val="0"/>
                <w:noProof w:val="0"/>
                <w:szCs w:val="24"/>
              </w:rPr>
              <w:t>not including</w:t>
            </w:r>
            <w:r w:rsidR="00A32217" w:rsidRPr="00204F53">
              <w:rPr>
                <w:rFonts w:asciiTheme="minorHAnsi" w:hAnsiTheme="minorHAnsi"/>
                <w:smallCaps w:val="0"/>
                <w:noProof w:val="0"/>
                <w:szCs w:val="24"/>
              </w:rPr>
              <w:t xml:space="preserve"> subject matter expert</w:t>
            </w:r>
            <w:r w:rsidR="006F34E0" w:rsidRPr="00204F53">
              <w:rPr>
                <w:rFonts w:asciiTheme="minorHAnsi" w:hAnsiTheme="minorHAnsi"/>
                <w:smallCaps w:val="0"/>
                <w:noProof w:val="0"/>
                <w:szCs w:val="24"/>
              </w:rPr>
              <w:t>ise</w:t>
            </w:r>
            <w:r w:rsidR="00A32217" w:rsidRPr="00204F53">
              <w:rPr>
                <w:rFonts w:asciiTheme="minorHAnsi" w:hAnsiTheme="minorHAnsi"/>
                <w:smallCaps w:val="0"/>
                <w:noProof w:val="0"/>
                <w:szCs w:val="24"/>
              </w:rPr>
              <w:t>)</w:t>
            </w:r>
            <w:r w:rsidR="00946200" w:rsidRPr="00204F53">
              <w:rPr>
                <w:rFonts w:asciiTheme="minorHAnsi" w:hAnsiTheme="minorHAnsi"/>
                <w:smallCaps w:val="0"/>
                <w:noProof w:val="0"/>
                <w:szCs w:val="24"/>
              </w:rPr>
              <w:t xml:space="preserve">: </w:t>
            </w:r>
          </w:p>
        </w:tc>
      </w:tr>
      <w:tr w:rsidR="00946200" w:rsidRPr="00204F53"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204F53"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204F53" w:rsidRDefault="003223B8" w:rsidP="00450EB4">
                  <w:pPr>
                    <w:pStyle w:val="TableText"/>
                    <w:rPr>
                      <w:rFonts w:asciiTheme="minorHAnsi" w:hAnsiTheme="minorHAnsi"/>
                      <w:b/>
                      <w:noProof w:val="0"/>
                      <w:sz w:val="24"/>
                      <w:szCs w:val="24"/>
                    </w:rPr>
                  </w:pPr>
                  <w:r w:rsidRPr="00204F53">
                    <w:rPr>
                      <w:rFonts w:asciiTheme="minorHAnsi" w:hAnsiTheme="minorHAnsi"/>
                      <w:b/>
                      <w:noProof w:val="0"/>
                      <w:sz w:val="24"/>
                      <w:szCs w:val="24"/>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204F53" w:rsidRDefault="003223B8" w:rsidP="00450EB4">
                  <w:pPr>
                    <w:pStyle w:val="TableText"/>
                    <w:rPr>
                      <w:rFonts w:asciiTheme="minorHAnsi" w:hAnsiTheme="minorHAnsi"/>
                      <w:b/>
                      <w:noProof w:val="0"/>
                      <w:sz w:val="24"/>
                      <w:szCs w:val="24"/>
                    </w:rPr>
                  </w:pPr>
                  <w:r w:rsidRPr="00204F53">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204F53" w:rsidRDefault="003223B8" w:rsidP="00450EB4">
                  <w:pPr>
                    <w:pStyle w:val="TableText"/>
                    <w:rPr>
                      <w:rFonts w:asciiTheme="minorHAnsi" w:hAnsiTheme="minorHAnsi"/>
                      <w:b/>
                      <w:noProof w:val="0"/>
                      <w:sz w:val="24"/>
                      <w:szCs w:val="24"/>
                    </w:rPr>
                  </w:pPr>
                  <w:r w:rsidRPr="00204F53">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204F53" w:rsidRDefault="003223B8" w:rsidP="00450EB4">
                  <w:pPr>
                    <w:pStyle w:val="TableText"/>
                    <w:rPr>
                      <w:rFonts w:asciiTheme="minorHAnsi" w:hAnsiTheme="minorHAnsi"/>
                      <w:b/>
                      <w:noProof w:val="0"/>
                      <w:sz w:val="24"/>
                      <w:szCs w:val="24"/>
                    </w:rPr>
                  </w:pPr>
                  <w:r w:rsidRPr="00204F53">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204F53" w:rsidRDefault="003223B8" w:rsidP="00450EB4">
                  <w:pPr>
                    <w:pStyle w:val="TableText"/>
                    <w:rPr>
                      <w:rFonts w:asciiTheme="minorHAnsi" w:hAnsiTheme="minorHAnsi"/>
                      <w:b/>
                      <w:noProof w:val="0"/>
                      <w:sz w:val="24"/>
                      <w:szCs w:val="24"/>
                    </w:rPr>
                  </w:pPr>
                  <w:r w:rsidRPr="00204F53">
                    <w:rPr>
                      <w:rFonts w:asciiTheme="minorHAnsi" w:hAnsiTheme="minorHAnsi"/>
                      <w:b/>
                      <w:noProof w:val="0"/>
                      <w:sz w:val="24"/>
                      <w:szCs w:val="24"/>
                    </w:rPr>
                    <w:t>Additional Comments</w:t>
                  </w:r>
                </w:p>
              </w:tc>
            </w:tr>
            <w:tr w:rsidR="00DA4010" w:rsidRPr="00204F53"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204F53"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204F53"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204F53"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204F53"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204F53"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204F53" w:rsidRDefault="00DA4010" w:rsidP="00450EB4">
                  <w:pPr>
                    <w:pStyle w:val="TableText"/>
                    <w:rPr>
                      <w:rFonts w:asciiTheme="minorHAnsi" w:hAnsiTheme="minorHAnsi"/>
                      <w:noProof w:val="0"/>
                      <w:sz w:val="24"/>
                      <w:szCs w:val="24"/>
                    </w:rPr>
                  </w:pPr>
                </w:p>
              </w:tc>
            </w:tr>
            <w:tr w:rsidR="00DA4010" w:rsidRPr="00204F53"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204F53"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204F53" w:rsidRDefault="00DA4010" w:rsidP="00450EB4">
                  <w:pPr>
                    <w:pStyle w:val="TableText"/>
                    <w:rPr>
                      <w:rFonts w:asciiTheme="minorHAnsi" w:hAnsiTheme="minorHAnsi"/>
                      <w:noProof w:val="0"/>
                      <w:sz w:val="24"/>
                      <w:szCs w:val="24"/>
                    </w:rPr>
                  </w:pPr>
                </w:p>
              </w:tc>
              <w:tc>
                <w:tcPr>
                  <w:tcW w:w="2009" w:type="dxa"/>
                </w:tcPr>
                <w:p w14:paraId="04952203" w14:textId="77777777" w:rsidR="00DA4010" w:rsidRPr="00204F53" w:rsidRDefault="00DA4010" w:rsidP="00450EB4">
                  <w:pPr>
                    <w:pStyle w:val="TableText"/>
                    <w:rPr>
                      <w:rFonts w:asciiTheme="minorHAnsi" w:hAnsiTheme="minorHAnsi"/>
                      <w:noProof w:val="0"/>
                      <w:sz w:val="24"/>
                      <w:szCs w:val="24"/>
                    </w:rPr>
                  </w:pPr>
                </w:p>
              </w:tc>
              <w:tc>
                <w:tcPr>
                  <w:tcW w:w="2010" w:type="dxa"/>
                </w:tcPr>
                <w:p w14:paraId="68466F54" w14:textId="77777777" w:rsidR="00DA4010" w:rsidRPr="00204F53"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204F53" w:rsidRDefault="00DA4010" w:rsidP="00450EB4">
                  <w:pPr>
                    <w:pStyle w:val="TableText"/>
                    <w:rPr>
                      <w:rFonts w:asciiTheme="minorHAnsi" w:hAnsiTheme="minorHAnsi"/>
                      <w:noProof w:val="0"/>
                      <w:sz w:val="24"/>
                      <w:szCs w:val="24"/>
                    </w:rPr>
                  </w:pPr>
                </w:p>
              </w:tc>
            </w:tr>
            <w:tr w:rsidR="00DA4010" w:rsidRPr="00204F53"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204F53"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204F53"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204F53"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204F53"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204F53" w:rsidRDefault="00DA4010" w:rsidP="00450EB4">
                  <w:pPr>
                    <w:pStyle w:val="TableText"/>
                    <w:rPr>
                      <w:rFonts w:asciiTheme="minorHAnsi" w:hAnsiTheme="minorHAnsi"/>
                      <w:noProof w:val="0"/>
                      <w:sz w:val="24"/>
                      <w:szCs w:val="24"/>
                    </w:rPr>
                  </w:pPr>
                </w:p>
              </w:tc>
            </w:tr>
          </w:tbl>
          <w:p w14:paraId="3CDD8132" w14:textId="77777777" w:rsidR="00812455" w:rsidRPr="00204F53" w:rsidRDefault="00812455" w:rsidP="00450EB4">
            <w:pPr>
              <w:pStyle w:val="TableText"/>
              <w:rPr>
                <w:rFonts w:asciiTheme="minorHAnsi" w:hAnsiTheme="minorHAnsi"/>
                <w:noProof w:val="0"/>
                <w:sz w:val="24"/>
                <w:szCs w:val="24"/>
              </w:rPr>
            </w:pPr>
          </w:p>
        </w:tc>
      </w:tr>
      <w:tr w:rsidR="00946200" w:rsidRPr="00204F53" w14:paraId="36C34BCE" w14:textId="77777777">
        <w:tc>
          <w:tcPr>
            <w:tcW w:w="10260" w:type="dxa"/>
            <w:tcBorders>
              <w:top w:val="nil"/>
              <w:bottom w:val="single" w:sz="6" w:space="0" w:color="auto"/>
            </w:tcBorders>
            <w:shd w:val="clear" w:color="auto" w:fill="C0C0C0"/>
          </w:tcPr>
          <w:p w14:paraId="045B1F10" w14:textId="77777777" w:rsidR="00946200" w:rsidRPr="00204F53" w:rsidRDefault="001B203B" w:rsidP="00450EB4">
            <w:pPr>
              <w:pStyle w:val="FormHeading1"/>
              <w:rPr>
                <w:rFonts w:asciiTheme="minorHAnsi" w:hAnsiTheme="minorHAnsi"/>
                <w:noProof w:val="0"/>
                <w:szCs w:val="24"/>
              </w:rPr>
            </w:pPr>
            <w:r w:rsidRPr="00204F53">
              <w:rPr>
                <w:rFonts w:asciiTheme="minorHAnsi" w:hAnsiTheme="minorHAnsi"/>
                <w:smallCaps w:val="0"/>
                <w:noProof w:val="0"/>
                <w:szCs w:val="24"/>
              </w:rPr>
              <w:t xml:space="preserve">Subject </w:t>
            </w:r>
            <w:r w:rsidR="00A8570C" w:rsidRPr="00204F53">
              <w:rPr>
                <w:rFonts w:asciiTheme="minorHAnsi" w:hAnsiTheme="minorHAnsi"/>
                <w:smallCaps w:val="0"/>
                <w:noProof w:val="0"/>
                <w:szCs w:val="24"/>
              </w:rPr>
              <w:t>Matter Expert Support</w:t>
            </w:r>
            <w:r w:rsidR="00946200" w:rsidRPr="00204F53">
              <w:rPr>
                <w:rFonts w:asciiTheme="minorHAnsi" w:hAnsiTheme="minorHAnsi"/>
                <w:smallCaps w:val="0"/>
                <w:noProof w:val="0"/>
                <w:szCs w:val="24"/>
              </w:rPr>
              <w:t>:</w:t>
            </w:r>
          </w:p>
        </w:tc>
      </w:tr>
      <w:tr w:rsidR="00946200" w:rsidRPr="00204F53"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1A81BC96" w:rsidR="00812455" w:rsidRPr="00204F53" w:rsidRDefault="0087365B" w:rsidP="00450EB4">
            <w:pPr>
              <w:widowControl w:val="0"/>
              <w:autoSpaceDE w:val="0"/>
              <w:autoSpaceDN w:val="0"/>
              <w:adjustRightInd w:val="0"/>
              <w:rPr>
                <w:rFonts w:asciiTheme="minorHAnsi" w:hAnsiTheme="minorHAnsi" w:cs="Helvetica"/>
                <w:sz w:val="24"/>
                <w:szCs w:val="24"/>
              </w:rPr>
            </w:pPr>
            <w:r w:rsidRPr="00204F53">
              <w:rPr>
                <w:rFonts w:asciiTheme="minorHAnsi" w:hAnsiTheme="minorHAnsi" w:cs="Helvetica"/>
                <w:sz w:val="24"/>
                <w:szCs w:val="24"/>
              </w:rPr>
              <w:t>Experts in related policy fields will be engaged in this conference.</w:t>
            </w:r>
          </w:p>
        </w:tc>
      </w:tr>
      <w:tr w:rsidR="00946200" w:rsidRPr="00204F53" w14:paraId="5BFE37CD" w14:textId="77777777">
        <w:tc>
          <w:tcPr>
            <w:tcW w:w="10260" w:type="dxa"/>
            <w:tcBorders>
              <w:top w:val="nil"/>
              <w:bottom w:val="single" w:sz="6" w:space="0" w:color="auto"/>
            </w:tcBorders>
            <w:shd w:val="clear" w:color="auto" w:fill="C0C0C0"/>
          </w:tcPr>
          <w:p w14:paraId="3B80EC83" w14:textId="77777777" w:rsidR="00946200" w:rsidRPr="00204F53" w:rsidRDefault="001B203B" w:rsidP="00450EB4">
            <w:pPr>
              <w:pStyle w:val="FormHeading1"/>
              <w:rPr>
                <w:rFonts w:asciiTheme="minorHAnsi" w:hAnsiTheme="minorHAnsi"/>
                <w:noProof w:val="0"/>
                <w:szCs w:val="24"/>
              </w:rPr>
            </w:pPr>
            <w:r w:rsidRPr="00204F53">
              <w:rPr>
                <w:rFonts w:asciiTheme="minorHAnsi" w:hAnsiTheme="minorHAnsi"/>
                <w:smallCaps w:val="0"/>
                <w:noProof w:val="0"/>
                <w:szCs w:val="24"/>
              </w:rPr>
              <w:t>Te</w:t>
            </w:r>
            <w:r w:rsidR="006F34E0" w:rsidRPr="00204F53">
              <w:rPr>
                <w:rFonts w:asciiTheme="minorHAnsi" w:hAnsiTheme="minorHAnsi"/>
                <w:smallCaps w:val="0"/>
                <w:noProof w:val="0"/>
                <w:szCs w:val="24"/>
              </w:rPr>
              <w:t>chnology</w:t>
            </w:r>
            <w:r w:rsidR="00946200" w:rsidRPr="00204F53">
              <w:rPr>
                <w:rFonts w:asciiTheme="minorHAnsi" w:hAnsiTheme="minorHAnsi"/>
                <w:smallCaps w:val="0"/>
                <w:noProof w:val="0"/>
                <w:szCs w:val="24"/>
              </w:rPr>
              <w:t xml:space="preserve"> Support:</w:t>
            </w:r>
            <w:r w:rsidR="006E71B7" w:rsidRPr="00204F53">
              <w:rPr>
                <w:rFonts w:asciiTheme="minorHAnsi" w:hAnsiTheme="minorHAnsi"/>
                <w:smallCaps w:val="0"/>
                <w:noProof w:val="0"/>
                <w:szCs w:val="24"/>
              </w:rPr>
              <w:t xml:space="preserve"> </w:t>
            </w:r>
            <w:r w:rsidR="006F34E0" w:rsidRPr="00204F53">
              <w:rPr>
                <w:rFonts w:asciiTheme="minorHAnsi" w:hAnsiTheme="minorHAnsi"/>
                <w:smallCaps w:val="0"/>
                <w:noProof w:val="0"/>
                <w:szCs w:val="24"/>
              </w:rPr>
              <w:t xml:space="preserve">(telephone, Adobe Connect, web </w:t>
            </w:r>
            <w:r w:rsidR="00F838DA" w:rsidRPr="00204F53">
              <w:rPr>
                <w:rFonts w:asciiTheme="minorHAnsi" w:hAnsiTheme="minorHAnsi"/>
                <w:smallCaps w:val="0"/>
                <w:noProof w:val="0"/>
                <w:szCs w:val="24"/>
              </w:rPr>
              <w:t>streaming, etc.</w:t>
            </w:r>
            <w:r w:rsidR="006F34E0" w:rsidRPr="00204F53">
              <w:rPr>
                <w:rFonts w:asciiTheme="minorHAnsi" w:hAnsiTheme="minorHAnsi"/>
                <w:smallCaps w:val="0"/>
                <w:noProof w:val="0"/>
                <w:szCs w:val="24"/>
              </w:rPr>
              <w:t>)</w:t>
            </w:r>
          </w:p>
        </w:tc>
      </w:tr>
      <w:tr w:rsidR="00946200" w:rsidRPr="00204F53" w14:paraId="67CC59B1" w14:textId="77777777" w:rsidTr="005A15AF">
        <w:trPr>
          <w:trHeight w:val="1263"/>
        </w:trPr>
        <w:tc>
          <w:tcPr>
            <w:tcW w:w="10260" w:type="dxa"/>
            <w:tcBorders>
              <w:left w:val="single" w:sz="6" w:space="0" w:color="auto"/>
              <w:right w:val="single" w:sz="6" w:space="0" w:color="auto"/>
            </w:tcBorders>
          </w:tcPr>
          <w:p w14:paraId="42AFA7FC" w14:textId="6B8CE416" w:rsidR="008F4418" w:rsidRPr="00204F53" w:rsidRDefault="00946CF2" w:rsidP="0087365B">
            <w:pPr>
              <w:widowControl w:val="0"/>
              <w:autoSpaceDE w:val="0"/>
              <w:autoSpaceDN w:val="0"/>
              <w:adjustRightInd w:val="0"/>
              <w:rPr>
                <w:rFonts w:asciiTheme="minorHAnsi" w:hAnsiTheme="minorHAnsi" w:cs="Helvetica"/>
                <w:sz w:val="24"/>
                <w:szCs w:val="24"/>
              </w:rPr>
            </w:pPr>
            <w:r w:rsidRPr="00204F53">
              <w:rPr>
                <w:rFonts w:asciiTheme="minorHAnsi" w:hAnsiTheme="minorHAnsi" w:cs="Helvetica"/>
                <w:color w:val="262626"/>
                <w:sz w:val="24"/>
                <w:szCs w:val="24"/>
              </w:rPr>
              <w:lastRenderedPageBreak/>
              <w:t xml:space="preserve">Telephone, Adobe Connect, Web streaming </w:t>
            </w:r>
            <w:r w:rsidR="0087365B" w:rsidRPr="00204F53">
              <w:rPr>
                <w:rFonts w:asciiTheme="minorHAnsi" w:hAnsiTheme="minorHAnsi" w:cs="Helvetica"/>
                <w:color w:val="262626"/>
                <w:sz w:val="24"/>
                <w:szCs w:val="24"/>
              </w:rPr>
              <w:t>etc.</w:t>
            </w:r>
          </w:p>
        </w:tc>
      </w:tr>
      <w:tr w:rsidR="001B203B" w:rsidRPr="00204F53" w14:paraId="1911065A" w14:textId="77777777" w:rsidTr="001B79F2">
        <w:tc>
          <w:tcPr>
            <w:tcW w:w="10260" w:type="dxa"/>
            <w:tcBorders>
              <w:top w:val="nil"/>
              <w:bottom w:val="single" w:sz="6" w:space="0" w:color="auto"/>
            </w:tcBorders>
            <w:shd w:val="clear" w:color="auto" w:fill="C0C0C0"/>
          </w:tcPr>
          <w:p w14:paraId="2599D1C4" w14:textId="77777777" w:rsidR="001B203B" w:rsidRPr="00204F53" w:rsidRDefault="001B203B" w:rsidP="00450EB4">
            <w:pPr>
              <w:pStyle w:val="FormHeading1"/>
              <w:rPr>
                <w:rFonts w:asciiTheme="minorHAnsi" w:hAnsiTheme="minorHAnsi"/>
                <w:noProof w:val="0"/>
                <w:szCs w:val="24"/>
              </w:rPr>
            </w:pPr>
            <w:r w:rsidRPr="00204F53">
              <w:rPr>
                <w:rFonts w:asciiTheme="minorHAnsi" w:hAnsiTheme="minorHAnsi"/>
                <w:smallCaps w:val="0"/>
                <w:noProof w:val="0"/>
                <w:szCs w:val="24"/>
              </w:rPr>
              <w:t>Language Services Support:</w:t>
            </w:r>
          </w:p>
        </w:tc>
      </w:tr>
      <w:tr w:rsidR="001B203B" w:rsidRPr="00204F53" w14:paraId="103D92C3" w14:textId="77777777" w:rsidTr="005A15AF">
        <w:trPr>
          <w:trHeight w:val="1272"/>
        </w:trPr>
        <w:tc>
          <w:tcPr>
            <w:tcW w:w="10260" w:type="dxa"/>
            <w:tcBorders>
              <w:left w:val="single" w:sz="6" w:space="0" w:color="auto"/>
              <w:right w:val="single" w:sz="6" w:space="0" w:color="auto"/>
            </w:tcBorders>
          </w:tcPr>
          <w:p w14:paraId="5616EDA8" w14:textId="77777777" w:rsidR="00946CF2" w:rsidRPr="00204F53" w:rsidRDefault="00946CF2" w:rsidP="00946CF2">
            <w:pPr>
              <w:widowControl w:val="0"/>
              <w:rPr>
                <w:rFonts w:asciiTheme="minorHAnsi" w:hAnsiTheme="minorHAnsi" w:cs="Helvetica"/>
                <w:sz w:val="24"/>
                <w:szCs w:val="24"/>
              </w:rPr>
            </w:pPr>
            <w:r w:rsidRPr="00204F53">
              <w:rPr>
                <w:rFonts w:asciiTheme="minorHAnsi" w:hAnsiTheme="minorHAnsi" w:cs="Helvetica"/>
                <w:color w:val="262626"/>
                <w:sz w:val="24"/>
                <w:szCs w:val="24"/>
              </w:rPr>
              <w:t>Translation services depending on region of event</w:t>
            </w:r>
          </w:p>
          <w:p w14:paraId="3D2D5C60" w14:textId="6CBE5C3B" w:rsidR="008F4418" w:rsidRPr="00204F53" w:rsidRDefault="008F4418" w:rsidP="00450EB4">
            <w:pPr>
              <w:widowControl w:val="0"/>
              <w:autoSpaceDE w:val="0"/>
              <w:autoSpaceDN w:val="0"/>
              <w:adjustRightInd w:val="0"/>
              <w:rPr>
                <w:rFonts w:asciiTheme="minorHAnsi" w:hAnsiTheme="minorHAnsi" w:cs="Helvetica"/>
                <w:sz w:val="24"/>
                <w:szCs w:val="24"/>
              </w:rPr>
            </w:pPr>
          </w:p>
        </w:tc>
      </w:tr>
      <w:tr w:rsidR="001B203B" w:rsidRPr="00204F53" w14:paraId="58BEED98" w14:textId="77777777" w:rsidTr="001B79F2">
        <w:tc>
          <w:tcPr>
            <w:tcW w:w="10260" w:type="dxa"/>
            <w:tcBorders>
              <w:top w:val="nil"/>
              <w:bottom w:val="single" w:sz="6" w:space="0" w:color="auto"/>
            </w:tcBorders>
            <w:shd w:val="clear" w:color="auto" w:fill="C0C0C0"/>
          </w:tcPr>
          <w:p w14:paraId="25340C0C" w14:textId="77777777" w:rsidR="001B203B" w:rsidRPr="00204F53" w:rsidRDefault="006F34E0" w:rsidP="00450EB4">
            <w:pPr>
              <w:pStyle w:val="FormHeading1"/>
              <w:rPr>
                <w:rFonts w:asciiTheme="minorHAnsi" w:hAnsiTheme="minorHAnsi"/>
                <w:noProof w:val="0"/>
                <w:szCs w:val="24"/>
              </w:rPr>
            </w:pPr>
            <w:r w:rsidRPr="00204F53">
              <w:rPr>
                <w:rFonts w:asciiTheme="minorHAnsi" w:hAnsiTheme="minorHAnsi"/>
                <w:smallCaps w:val="0"/>
                <w:noProof w:val="0"/>
                <w:szCs w:val="24"/>
              </w:rPr>
              <w:t>Other</w:t>
            </w:r>
            <w:r w:rsidR="001B203B" w:rsidRPr="00204F53">
              <w:rPr>
                <w:rFonts w:asciiTheme="minorHAnsi" w:hAnsiTheme="minorHAnsi"/>
                <w:smallCaps w:val="0"/>
                <w:noProof w:val="0"/>
                <w:szCs w:val="24"/>
              </w:rPr>
              <w:t>:</w:t>
            </w:r>
          </w:p>
        </w:tc>
      </w:tr>
      <w:tr w:rsidR="001B203B" w:rsidRPr="00204F53" w14:paraId="35D62DFC" w14:textId="77777777" w:rsidTr="005A15AF">
        <w:trPr>
          <w:trHeight w:val="1290"/>
        </w:trPr>
        <w:tc>
          <w:tcPr>
            <w:tcW w:w="10260" w:type="dxa"/>
            <w:tcBorders>
              <w:left w:val="single" w:sz="6" w:space="0" w:color="auto"/>
              <w:right w:val="single" w:sz="6" w:space="0" w:color="auto"/>
            </w:tcBorders>
          </w:tcPr>
          <w:p w14:paraId="2FADB3C4" w14:textId="146204D0" w:rsidR="001B203B" w:rsidRPr="00204F53" w:rsidRDefault="0087365B" w:rsidP="00450EB4">
            <w:pPr>
              <w:pStyle w:val="TableText"/>
              <w:rPr>
                <w:rFonts w:asciiTheme="minorHAnsi" w:hAnsiTheme="minorHAnsi"/>
                <w:noProof w:val="0"/>
                <w:sz w:val="24"/>
                <w:szCs w:val="24"/>
              </w:rPr>
            </w:pPr>
            <w:r w:rsidRPr="00204F53">
              <w:rPr>
                <w:rFonts w:asciiTheme="minorHAnsi" w:hAnsiTheme="minorHAnsi"/>
                <w:sz w:val="24"/>
                <w:szCs w:val="24"/>
              </w:rPr>
              <w:t>Creation of professional materials covering current policy work etc. Cost of meeting venue, and possibly a reception.</w:t>
            </w:r>
          </w:p>
        </w:tc>
      </w:tr>
      <w:tr w:rsidR="001B203B" w:rsidRPr="00204F53" w14:paraId="774044DC" w14:textId="77777777" w:rsidTr="001B79F2">
        <w:tc>
          <w:tcPr>
            <w:tcW w:w="10260" w:type="dxa"/>
            <w:tcBorders>
              <w:top w:val="nil"/>
              <w:bottom w:val="single" w:sz="6" w:space="0" w:color="auto"/>
            </w:tcBorders>
            <w:shd w:val="clear" w:color="auto" w:fill="C0C0C0"/>
          </w:tcPr>
          <w:p w14:paraId="74AEF6D5" w14:textId="77777777" w:rsidR="001B203B" w:rsidRPr="00204F53" w:rsidRDefault="00A8570C" w:rsidP="00450EB4">
            <w:pPr>
              <w:pStyle w:val="FormHeading1"/>
              <w:rPr>
                <w:rFonts w:asciiTheme="minorHAnsi" w:hAnsiTheme="minorHAnsi"/>
                <w:noProof w:val="0"/>
                <w:szCs w:val="24"/>
              </w:rPr>
            </w:pPr>
            <w:r w:rsidRPr="00204F53">
              <w:rPr>
                <w:rFonts w:asciiTheme="minorHAnsi" w:hAnsiTheme="minorHAnsi"/>
                <w:smallCaps w:val="0"/>
                <w:noProof w:val="0"/>
                <w:szCs w:val="24"/>
              </w:rPr>
              <w:t>Travel</w:t>
            </w:r>
            <w:r w:rsidR="001B203B" w:rsidRPr="00204F53">
              <w:rPr>
                <w:rFonts w:asciiTheme="minorHAnsi" w:hAnsiTheme="minorHAnsi"/>
                <w:smallCaps w:val="0"/>
                <w:noProof w:val="0"/>
                <w:szCs w:val="24"/>
              </w:rPr>
              <w:t xml:space="preserve"> Support:</w:t>
            </w:r>
          </w:p>
        </w:tc>
      </w:tr>
      <w:tr w:rsidR="001B203B" w:rsidRPr="00204F53" w14:paraId="1B3F9DDC" w14:textId="77777777" w:rsidTr="005A15AF">
        <w:trPr>
          <w:trHeight w:val="1272"/>
        </w:trPr>
        <w:tc>
          <w:tcPr>
            <w:tcW w:w="10260" w:type="dxa"/>
            <w:tcBorders>
              <w:left w:val="single" w:sz="6" w:space="0" w:color="auto"/>
              <w:right w:val="single" w:sz="6" w:space="0" w:color="auto"/>
            </w:tcBorders>
          </w:tcPr>
          <w:p w14:paraId="35F536AF" w14:textId="08E01D90" w:rsidR="00F576B8" w:rsidRPr="00204F53" w:rsidRDefault="00946CF2" w:rsidP="00450EB4">
            <w:pPr>
              <w:widowControl w:val="0"/>
              <w:autoSpaceDE w:val="0"/>
              <w:autoSpaceDN w:val="0"/>
              <w:adjustRightInd w:val="0"/>
              <w:rPr>
                <w:rFonts w:asciiTheme="minorHAnsi" w:hAnsiTheme="minorHAnsi" w:cs="Helvetica"/>
                <w:sz w:val="24"/>
                <w:szCs w:val="24"/>
              </w:rPr>
            </w:pPr>
            <w:r w:rsidRPr="00204F53">
              <w:rPr>
                <w:rFonts w:asciiTheme="minorHAnsi" w:hAnsiTheme="minorHAnsi" w:cs="Helvetica"/>
                <w:sz w:val="24"/>
                <w:szCs w:val="24"/>
              </w:rPr>
              <w:t xml:space="preserve">Travel support will be required for representatives </w:t>
            </w:r>
          </w:p>
        </w:tc>
      </w:tr>
      <w:tr w:rsidR="00A8570C" w:rsidRPr="00204F53" w14:paraId="431E25A3" w14:textId="77777777" w:rsidTr="001B79F2">
        <w:tc>
          <w:tcPr>
            <w:tcW w:w="10260" w:type="dxa"/>
            <w:tcBorders>
              <w:top w:val="nil"/>
              <w:bottom w:val="single" w:sz="6" w:space="0" w:color="auto"/>
            </w:tcBorders>
            <w:shd w:val="clear" w:color="auto" w:fill="C0C0C0"/>
          </w:tcPr>
          <w:p w14:paraId="7297C2EE" w14:textId="77777777" w:rsidR="00A8570C" w:rsidRPr="00204F53" w:rsidRDefault="006F34E0" w:rsidP="00450EB4">
            <w:pPr>
              <w:pStyle w:val="FormHeading1"/>
              <w:rPr>
                <w:rFonts w:asciiTheme="minorHAnsi" w:hAnsiTheme="minorHAnsi"/>
                <w:noProof w:val="0"/>
                <w:szCs w:val="24"/>
              </w:rPr>
            </w:pPr>
            <w:r w:rsidRPr="00204F53">
              <w:rPr>
                <w:rFonts w:asciiTheme="minorHAnsi" w:hAnsiTheme="minorHAnsi"/>
                <w:smallCaps w:val="0"/>
                <w:noProof w:val="0"/>
                <w:szCs w:val="24"/>
              </w:rPr>
              <w:t xml:space="preserve">Potential/planned </w:t>
            </w:r>
            <w:r w:rsidR="00A8570C" w:rsidRPr="00204F53">
              <w:rPr>
                <w:rFonts w:asciiTheme="minorHAnsi" w:hAnsiTheme="minorHAnsi"/>
                <w:smallCaps w:val="0"/>
                <w:noProof w:val="0"/>
                <w:szCs w:val="24"/>
              </w:rPr>
              <w:t>Sponsorship Contribution:</w:t>
            </w:r>
          </w:p>
        </w:tc>
      </w:tr>
      <w:tr w:rsidR="00A8570C" w:rsidRPr="00204F53" w14:paraId="0FFA38EF" w14:textId="77777777">
        <w:trPr>
          <w:trHeight w:val="741"/>
        </w:trPr>
        <w:tc>
          <w:tcPr>
            <w:tcW w:w="10260" w:type="dxa"/>
            <w:tcBorders>
              <w:left w:val="single" w:sz="6" w:space="0" w:color="auto"/>
              <w:right w:val="single" w:sz="6" w:space="0" w:color="auto"/>
            </w:tcBorders>
          </w:tcPr>
          <w:p w14:paraId="7696BDBF" w14:textId="77777777" w:rsidR="00A8570C" w:rsidRPr="00204F53" w:rsidRDefault="00A8570C" w:rsidP="00450EB4">
            <w:pPr>
              <w:pStyle w:val="TableText"/>
              <w:rPr>
                <w:rFonts w:asciiTheme="minorHAnsi" w:hAnsiTheme="minorHAnsi"/>
                <w:noProof w:val="0"/>
                <w:sz w:val="24"/>
                <w:szCs w:val="24"/>
              </w:rPr>
            </w:pPr>
          </w:p>
        </w:tc>
      </w:tr>
    </w:tbl>
    <w:p w14:paraId="0D66D5B6" w14:textId="77777777" w:rsidR="00946200" w:rsidRPr="00204F53" w:rsidRDefault="00946200" w:rsidP="00450EB4">
      <w:pPr>
        <w:rPr>
          <w:rFonts w:asciiTheme="minorHAnsi" w:hAnsiTheme="minorHAnsi"/>
          <w:sz w:val="24"/>
          <w:szCs w:val="24"/>
        </w:rPr>
      </w:pPr>
    </w:p>
    <w:sectPr w:rsidR="00946200" w:rsidRPr="00204F53"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0D76AD" w:rsidRDefault="000D76AD">
      <w:r>
        <w:separator/>
      </w:r>
    </w:p>
  </w:endnote>
  <w:endnote w:type="continuationSeparator" w:id="0">
    <w:p w14:paraId="62EB09C9" w14:textId="77777777" w:rsidR="000D76AD" w:rsidRDefault="000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0D76AD" w:rsidRDefault="000D76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04F53">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204F53">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0D76AD" w:rsidRDefault="000D76AD">
      <w:r>
        <w:separator/>
      </w:r>
    </w:p>
  </w:footnote>
  <w:footnote w:type="continuationSeparator" w:id="0">
    <w:p w14:paraId="02871F44" w14:textId="77777777" w:rsidR="000D76AD" w:rsidRDefault="000D7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0D76AD" w14:paraId="65F2B9B5" w14:textId="77777777">
      <w:trPr>
        <w:trHeight w:val="558"/>
      </w:trPr>
      <w:tc>
        <w:tcPr>
          <w:tcW w:w="2871" w:type="dxa"/>
          <w:tcBorders>
            <w:top w:val="nil"/>
            <w:left w:val="nil"/>
            <w:bottom w:val="nil"/>
            <w:right w:val="nil"/>
          </w:tcBorders>
        </w:tcPr>
        <w:p w14:paraId="432A82B0" w14:textId="77777777" w:rsidR="000D76AD" w:rsidRDefault="000D76A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0D76AD" w:rsidRDefault="000D76AD"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0D76AD" w:rsidRDefault="000D76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C1750"/>
    <w:multiLevelType w:val="hybridMultilevel"/>
    <w:tmpl w:val="FF1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621901"/>
    <w:multiLevelType w:val="hybridMultilevel"/>
    <w:tmpl w:val="C2D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3">
    <w:nsid w:val="5407683C"/>
    <w:multiLevelType w:val="hybridMultilevel"/>
    <w:tmpl w:val="1676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5"/>
  </w:num>
  <w:num w:numId="5">
    <w:abstractNumId w:val="6"/>
  </w:num>
  <w:num w:numId="6">
    <w:abstractNumId w:val="25"/>
  </w:num>
  <w:num w:numId="7">
    <w:abstractNumId w:val="9"/>
  </w:num>
  <w:num w:numId="8">
    <w:abstractNumId w:val="3"/>
  </w:num>
  <w:num w:numId="9">
    <w:abstractNumId w:val="14"/>
  </w:num>
  <w:num w:numId="10">
    <w:abstractNumId w:val="12"/>
  </w:num>
  <w:num w:numId="11">
    <w:abstractNumId w:val="24"/>
  </w:num>
  <w:num w:numId="12">
    <w:abstractNumId w:val="30"/>
  </w:num>
  <w:num w:numId="13">
    <w:abstractNumId w:val="4"/>
  </w:num>
  <w:num w:numId="14">
    <w:abstractNumId w:val="11"/>
  </w:num>
  <w:num w:numId="15">
    <w:abstractNumId w:val="21"/>
  </w:num>
  <w:num w:numId="16">
    <w:abstractNumId w:val="32"/>
  </w:num>
  <w:num w:numId="17">
    <w:abstractNumId w:val="7"/>
  </w:num>
  <w:num w:numId="18">
    <w:abstractNumId w:val="2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8"/>
  </w:num>
  <w:num w:numId="23">
    <w:abstractNumId w:val="19"/>
  </w:num>
  <w:num w:numId="24">
    <w:abstractNumId w:val="27"/>
  </w:num>
  <w:num w:numId="25">
    <w:abstractNumId w:val="28"/>
  </w:num>
  <w:num w:numId="26">
    <w:abstractNumId w:val="29"/>
  </w:num>
  <w:num w:numId="27">
    <w:abstractNumId w:val="2"/>
  </w:num>
  <w:num w:numId="28">
    <w:abstractNumId w:val="0"/>
  </w:num>
  <w:num w:numId="29">
    <w:abstractNumId w:val="17"/>
  </w:num>
  <w:num w:numId="30">
    <w:abstractNumId w:val="8"/>
  </w:num>
  <w:num w:numId="31">
    <w:abstractNumId w:val="23"/>
  </w:num>
  <w:num w:numId="32">
    <w:abstractNumId w:val="1"/>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224A9"/>
    <w:rsid w:val="00044B6C"/>
    <w:rsid w:val="00045A2A"/>
    <w:rsid w:val="00052B22"/>
    <w:rsid w:val="00057FAB"/>
    <w:rsid w:val="0007794D"/>
    <w:rsid w:val="00087226"/>
    <w:rsid w:val="00087631"/>
    <w:rsid w:val="000D76AD"/>
    <w:rsid w:val="00101488"/>
    <w:rsid w:val="00111C1A"/>
    <w:rsid w:val="00116D5D"/>
    <w:rsid w:val="001268ED"/>
    <w:rsid w:val="001375CA"/>
    <w:rsid w:val="00153363"/>
    <w:rsid w:val="00156975"/>
    <w:rsid w:val="00194C42"/>
    <w:rsid w:val="001B203B"/>
    <w:rsid w:val="001B79F2"/>
    <w:rsid w:val="001C313A"/>
    <w:rsid w:val="001D2E5A"/>
    <w:rsid w:val="00204F53"/>
    <w:rsid w:val="002123F8"/>
    <w:rsid w:val="00214283"/>
    <w:rsid w:val="00214BC5"/>
    <w:rsid w:val="00233567"/>
    <w:rsid w:val="002343CA"/>
    <w:rsid w:val="00255477"/>
    <w:rsid w:val="00257880"/>
    <w:rsid w:val="002B5401"/>
    <w:rsid w:val="002D05C0"/>
    <w:rsid w:val="002F444A"/>
    <w:rsid w:val="003223B8"/>
    <w:rsid w:val="00327418"/>
    <w:rsid w:val="003A7367"/>
    <w:rsid w:val="003B0CC8"/>
    <w:rsid w:val="003C3B44"/>
    <w:rsid w:val="003D2FC2"/>
    <w:rsid w:val="003F231E"/>
    <w:rsid w:val="003F32A0"/>
    <w:rsid w:val="00420E54"/>
    <w:rsid w:val="00450EB4"/>
    <w:rsid w:val="005145C9"/>
    <w:rsid w:val="00514B5C"/>
    <w:rsid w:val="005300CD"/>
    <w:rsid w:val="00542865"/>
    <w:rsid w:val="005428F3"/>
    <w:rsid w:val="005A15AF"/>
    <w:rsid w:val="005D76FA"/>
    <w:rsid w:val="006003A1"/>
    <w:rsid w:val="0064760B"/>
    <w:rsid w:val="00674007"/>
    <w:rsid w:val="006E71B7"/>
    <w:rsid w:val="006E7F17"/>
    <w:rsid w:val="006F34E0"/>
    <w:rsid w:val="006F5075"/>
    <w:rsid w:val="00747390"/>
    <w:rsid w:val="00794D7A"/>
    <w:rsid w:val="007C1D31"/>
    <w:rsid w:val="007C438B"/>
    <w:rsid w:val="00812455"/>
    <w:rsid w:val="008143BC"/>
    <w:rsid w:val="00836C9F"/>
    <w:rsid w:val="0087365B"/>
    <w:rsid w:val="008C27DD"/>
    <w:rsid w:val="008D000E"/>
    <w:rsid w:val="008F2EF4"/>
    <w:rsid w:val="008F4418"/>
    <w:rsid w:val="009032EF"/>
    <w:rsid w:val="00905A4D"/>
    <w:rsid w:val="00946200"/>
    <w:rsid w:val="00946CF2"/>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C6E42"/>
    <w:rsid w:val="00BC7209"/>
    <w:rsid w:val="00BE07C4"/>
    <w:rsid w:val="00C25AF0"/>
    <w:rsid w:val="00C56DB3"/>
    <w:rsid w:val="00C80DD7"/>
    <w:rsid w:val="00CA6649"/>
    <w:rsid w:val="00CB7AEF"/>
    <w:rsid w:val="00CC4C7E"/>
    <w:rsid w:val="00CD143C"/>
    <w:rsid w:val="00CD3520"/>
    <w:rsid w:val="00CE25F6"/>
    <w:rsid w:val="00D037D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D0165"/>
    <w:rsid w:val="00FE0FAC"/>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2933</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2016-02-17T18:24:00Z</dcterms:created>
  <dcterms:modified xsi:type="dcterms:W3CDTF">2016-02-17T18:24:00Z</dcterms:modified>
</cp:coreProperties>
</file>