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46F7" w14:textId="77777777" w:rsidR="00EF2B80" w:rsidRPr="00F4358A" w:rsidRDefault="005E239D" w:rsidP="003524B7">
      <w:pPr>
        <w:pStyle w:val="Heading1"/>
        <w:numPr>
          <w:ilvl w:val="0"/>
          <w:numId w:val="26"/>
        </w:numPr>
        <w:ind w:left="540" w:hanging="540"/>
      </w:pPr>
      <w:r>
        <w:t xml:space="preserve">Introduction and </w:t>
      </w:r>
      <w:r w:rsidR="00915A57">
        <w:t>Background</w:t>
      </w:r>
      <w:r w:rsidR="00EE2718">
        <w:t xml:space="preserve"> </w:t>
      </w:r>
    </w:p>
    <w:p w14:paraId="705227FA" w14:textId="77777777" w:rsidR="00EF2B80" w:rsidRDefault="00EF2B80" w:rsidP="00EF2B80"/>
    <w:p w14:paraId="1AD48F25" w14:textId="77777777" w:rsidR="00915A57" w:rsidRPr="00915A57" w:rsidRDefault="00915A57" w:rsidP="00915A57">
      <w:r w:rsidRPr="00915A57">
        <w:t>Community leaders have outlined several key benefits that could be achieved through a programmed approach to global outreach:</w:t>
      </w:r>
    </w:p>
    <w:p w14:paraId="67843284" w14:textId="77777777" w:rsidR="00915A57" w:rsidRPr="00915A57" w:rsidRDefault="00915A57" w:rsidP="00915A57">
      <w:pPr>
        <w:numPr>
          <w:ilvl w:val="0"/>
          <w:numId w:val="27"/>
        </w:numPr>
        <w:spacing w:before="120"/>
      </w:pPr>
      <w:r w:rsidRPr="00915A57">
        <w:t>Building local/regional awareness and recruitment of new community members;</w:t>
      </w:r>
    </w:p>
    <w:p w14:paraId="5592D502" w14:textId="77777777" w:rsidR="00915A57" w:rsidRPr="00915A57" w:rsidRDefault="00915A57" w:rsidP="00915A57">
      <w:pPr>
        <w:numPr>
          <w:ilvl w:val="0"/>
          <w:numId w:val="27"/>
        </w:numPr>
        <w:spacing w:before="120"/>
      </w:pPr>
      <w:r w:rsidRPr="00915A57">
        <w:t>Engaging more effectively with current members and/or “reactivating” previously engaged ICANN community members; and</w:t>
      </w:r>
    </w:p>
    <w:p w14:paraId="7D028C82" w14:textId="77777777" w:rsidR="00915A57" w:rsidRPr="00915A57" w:rsidRDefault="00915A57" w:rsidP="00915A57">
      <w:pPr>
        <w:numPr>
          <w:ilvl w:val="0"/>
          <w:numId w:val="27"/>
        </w:numPr>
        <w:spacing w:before="120"/>
      </w:pPr>
      <w:r w:rsidRPr="00915A57">
        <w:t>Communicating ICANN’s mission and objectives to new audiences.</w:t>
      </w:r>
    </w:p>
    <w:p w14:paraId="65D54ECF" w14:textId="77777777" w:rsidR="00915A57" w:rsidRDefault="00915A57" w:rsidP="00915A57"/>
    <w:p w14:paraId="433D5781" w14:textId="5A94D03D" w:rsidR="00915A57" w:rsidRPr="00915A57" w:rsidRDefault="00915A57" w:rsidP="00915A57">
      <w:r w:rsidRPr="00915A57">
        <w:t xml:space="preserve">Following are several illustrative quotations from community requests received </w:t>
      </w:r>
      <w:r w:rsidR="006B0433">
        <w:t>as part of the FY14 Budget process</w:t>
      </w:r>
      <w:r w:rsidRPr="00915A57">
        <w:t>:</w:t>
      </w:r>
    </w:p>
    <w:p w14:paraId="2352D6D1" w14:textId="77777777" w:rsidR="00915A57" w:rsidRPr="00915A57" w:rsidRDefault="00915A57" w:rsidP="005624A9">
      <w:pPr>
        <w:pStyle w:val="Quote"/>
        <w:spacing w:before="120"/>
        <w:ind w:left="720"/>
      </w:pPr>
      <w:r w:rsidRPr="00915A57">
        <w:t>“Retain and support existing community while attracting new and diverse community members.” (APRALO Request No. FY14-B09-02).</w:t>
      </w:r>
    </w:p>
    <w:p w14:paraId="3C07D96E" w14:textId="77777777" w:rsidR="00915A57" w:rsidRPr="00915A57" w:rsidRDefault="00915A57" w:rsidP="005624A9">
      <w:pPr>
        <w:pStyle w:val="Quote"/>
        <w:spacing w:before="120"/>
        <w:ind w:left="720"/>
      </w:pPr>
      <w:r w:rsidRPr="00915A57">
        <w:t>“Enhanced trust in ICANN stewardship, attracting new &amp; diverse community members, increased public participation in multi stakeholder model, widen international engagements.” (BC Request No. FY14-B08-02).</w:t>
      </w:r>
    </w:p>
    <w:p w14:paraId="142D3212" w14:textId="77777777" w:rsidR="00915A57" w:rsidRPr="00915A57" w:rsidRDefault="00915A57" w:rsidP="005624A9">
      <w:pPr>
        <w:pStyle w:val="Quote"/>
        <w:spacing w:before="120"/>
        <w:ind w:left="720"/>
      </w:pPr>
      <w:r w:rsidRPr="00915A57">
        <w:t>“To increase membership and participation in the IPC and ICANN by organizations and individuals from the targeted geographic regions.” (IPC Request No. FY14-B07-03).</w:t>
      </w:r>
    </w:p>
    <w:p w14:paraId="24E69F9A" w14:textId="77777777" w:rsidR="00915A57" w:rsidRPr="00915A57" w:rsidRDefault="00915A57" w:rsidP="005624A9">
      <w:pPr>
        <w:pStyle w:val="Quote"/>
        <w:spacing w:before="120"/>
        <w:ind w:left="720"/>
      </w:pPr>
      <w:r w:rsidRPr="00915A57">
        <w:t>“Full-spectrum outreach – including the development of education/training materials, travel support when Global Outreach feels it would be helpful to have Constituency-members at their events, and new-member onboarding.” (ISPCPC Request No. FY14-A90-01).</w:t>
      </w:r>
    </w:p>
    <w:p w14:paraId="3E85A03A" w14:textId="77777777" w:rsidR="00915A57" w:rsidRPr="00915A57" w:rsidRDefault="00915A57" w:rsidP="005624A9">
      <w:pPr>
        <w:pStyle w:val="Quote"/>
        <w:spacing w:before="120"/>
        <w:ind w:left="720"/>
      </w:pPr>
      <w:r w:rsidRPr="00915A57">
        <w:t>“The desired outcome is to have At-Large Representation in all 33 countries in the LAC region, participating in the ICANN At-Large community, participating in ICANN policy development work of ICANN on behalf on individual Internet users via LACRALO.” (LACRALO Request No. FY14-B09-01).</w:t>
      </w:r>
    </w:p>
    <w:p w14:paraId="27609D46" w14:textId="77777777" w:rsidR="00915A57" w:rsidRDefault="00915A57" w:rsidP="00915A57"/>
    <w:p w14:paraId="407E55DB" w14:textId="4C22A921" w:rsidR="00915A57" w:rsidRPr="00915A57" w:rsidRDefault="00915A57" w:rsidP="00915A57">
      <w:r w:rsidRPr="00915A57">
        <w:t>In recognition of the potential that such a</w:t>
      </w:r>
      <w:r w:rsidR="006B0433">
        <w:t xml:space="preserve"> regional outreach</w:t>
      </w:r>
      <w:r w:rsidRPr="00915A57">
        <w:t xml:space="preserve"> program could contribute to </w:t>
      </w:r>
      <w:r w:rsidR="006B0433">
        <w:t xml:space="preserve">the </w:t>
      </w:r>
      <w:r w:rsidRPr="00915A57">
        <w:t>ICANN</w:t>
      </w:r>
      <w:r w:rsidR="006B0433">
        <w:t xml:space="preserve"> community</w:t>
      </w:r>
      <w:r w:rsidRPr="00915A57">
        <w:t xml:space="preserve">'s continued growth and development, the </w:t>
      </w:r>
      <w:r w:rsidR="006B0433">
        <w:t xml:space="preserve">FY14 Budget allocates resources and Staff has been directed to develop </w:t>
      </w:r>
      <w:r w:rsidRPr="00915A57">
        <w:t xml:space="preserve">a </w:t>
      </w:r>
      <w:r w:rsidRPr="005E239D">
        <w:rPr>
          <w:b/>
          <w:bCs/>
        </w:rPr>
        <w:t>Community Regional Outreach Pilot Program (FY14)</w:t>
      </w:r>
      <w:r>
        <w:t xml:space="preserve"> </w:t>
      </w:r>
      <w:r w:rsidRPr="00915A57">
        <w:t xml:space="preserve">that will include a robust implementation and rigorous evaluation in order to assist in determining whether such </w:t>
      </w:r>
      <w:r w:rsidR="006B0433">
        <w:t>resourc</w:t>
      </w:r>
      <w:r w:rsidRPr="00915A57">
        <w:t>ed outreach merits support in future fiscal cycles.</w:t>
      </w:r>
    </w:p>
    <w:p w14:paraId="49B07AB7" w14:textId="77777777" w:rsidR="00431686" w:rsidRPr="00915A57" w:rsidRDefault="00431686"/>
    <w:p w14:paraId="12609540" w14:textId="77777777" w:rsidR="00A37632" w:rsidRPr="00D64F3C" w:rsidRDefault="00A37632" w:rsidP="00D64F3C">
      <w:pPr>
        <w:rPr>
          <w:b/>
          <w:sz w:val="28"/>
          <w:szCs w:val="28"/>
        </w:rPr>
      </w:pPr>
      <w:r>
        <w:br w:type="page"/>
      </w:r>
    </w:p>
    <w:p w14:paraId="1E4A78C4" w14:textId="77777777" w:rsidR="0004114A" w:rsidRPr="00237509" w:rsidRDefault="00915A57" w:rsidP="003524B7">
      <w:pPr>
        <w:pStyle w:val="Heading1"/>
        <w:numPr>
          <w:ilvl w:val="0"/>
          <w:numId w:val="26"/>
        </w:numPr>
        <w:ind w:left="540" w:hanging="540"/>
      </w:pPr>
      <w:r>
        <w:lastRenderedPageBreak/>
        <w:t>Key D</w:t>
      </w:r>
      <w:r w:rsidR="00237509" w:rsidRPr="00237509">
        <w:t>eliverables</w:t>
      </w:r>
    </w:p>
    <w:p w14:paraId="2A07B9BE" w14:textId="77777777" w:rsidR="001D47E0" w:rsidRDefault="001D47E0" w:rsidP="001D47E0"/>
    <w:p w14:paraId="056D6CE4" w14:textId="77777777" w:rsidR="00915A57" w:rsidRPr="00915A57" w:rsidRDefault="00915A57" w:rsidP="00915A57">
      <w:pPr>
        <w:pStyle w:val="ListParagraph"/>
        <w:numPr>
          <w:ilvl w:val="0"/>
          <w:numId w:val="31"/>
        </w:numPr>
      </w:pPr>
      <w:r w:rsidRPr="00915A57">
        <w:rPr>
          <w:u w:val="single"/>
        </w:rPr>
        <w:t>Travel Allocations:</w:t>
      </w:r>
    </w:p>
    <w:p w14:paraId="51F72983" w14:textId="466A4269" w:rsidR="00915A57" w:rsidRPr="00915A57" w:rsidRDefault="00915A57" w:rsidP="00915A57">
      <w:pPr>
        <w:spacing w:before="120"/>
        <w:ind w:left="720"/>
      </w:pPr>
      <w:r w:rsidRPr="00915A57">
        <w:t xml:space="preserve">Five (5) individual </w:t>
      </w:r>
      <w:r w:rsidR="006B0433">
        <w:t xml:space="preserve">regional </w:t>
      </w:r>
      <w:r w:rsidRPr="00915A57">
        <w:t>trips are a</w:t>
      </w:r>
      <w:r w:rsidR="006B0433">
        <w:t>llocated</w:t>
      </w:r>
      <w:r w:rsidRPr="00915A57">
        <w:t xml:space="preserve"> for the following ICANN structures:</w:t>
      </w:r>
    </w:p>
    <w:p w14:paraId="120079C2" w14:textId="2E6176A2" w:rsidR="00915A57" w:rsidRPr="00915A57" w:rsidRDefault="00915A57" w:rsidP="00915A57">
      <w:pPr>
        <w:numPr>
          <w:ilvl w:val="0"/>
          <w:numId w:val="29"/>
        </w:numPr>
        <w:spacing w:before="120"/>
      </w:pPr>
      <w:r w:rsidRPr="00915A57">
        <w:t>At-Large RALOs including: A</w:t>
      </w:r>
      <w:r w:rsidR="006B0433">
        <w:t>FRALO, APRALO, EURALO, LACRALO and NARALO</w:t>
      </w:r>
      <w:r w:rsidRPr="00915A57">
        <w:t>.</w:t>
      </w:r>
    </w:p>
    <w:p w14:paraId="374BC1EC" w14:textId="77777777" w:rsidR="00915A57" w:rsidRDefault="00915A57" w:rsidP="00915A57">
      <w:pPr>
        <w:numPr>
          <w:ilvl w:val="0"/>
          <w:numId w:val="29"/>
        </w:numPr>
        <w:spacing w:before="120"/>
      </w:pPr>
      <w:r w:rsidRPr="00915A57">
        <w:t>GNSO Constituencies</w:t>
      </w:r>
      <w:r w:rsidR="005E239D">
        <w:rPr>
          <w:rStyle w:val="FootnoteReference"/>
        </w:rPr>
        <w:footnoteReference w:id="1"/>
      </w:r>
      <w:r w:rsidR="005E239D">
        <w:t xml:space="preserve"> </w:t>
      </w:r>
      <w:r w:rsidRPr="00915A57">
        <w:t>including: Business, Intellectual Property, Internet Services Provider, Non-Commercial Users, and Not-for-Profit Operational Concerns.</w:t>
      </w:r>
    </w:p>
    <w:p w14:paraId="705B4848" w14:textId="77777777" w:rsidR="00915A57" w:rsidRDefault="00915A57" w:rsidP="0061318D">
      <w:pPr>
        <w:pStyle w:val="ListParagraph"/>
        <w:numPr>
          <w:ilvl w:val="0"/>
          <w:numId w:val="31"/>
        </w:numPr>
        <w:spacing w:before="120"/>
        <w:contextualSpacing w:val="0"/>
      </w:pPr>
      <w:r w:rsidRPr="00915A57">
        <w:rPr>
          <w:u w:val="single"/>
        </w:rPr>
        <w:t>Funded Costs/Expenses</w:t>
      </w:r>
      <w:r w:rsidRPr="00915A57">
        <w:t>: includes transportation (economy</w:t>
      </w:r>
      <w:r w:rsidR="006B0433">
        <w:t xml:space="preserve"> class</w:t>
      </w:r>
      <w:r w:rsidRPr="00915A57">
        <w:t>), lodging, and $50 USD per diem (3 days, 2 nights standard).</w:t>
      </w:r>
    </w:p>
    <w:p w14:paraId="78F0F248" w14:textId="6C9909B8" w:rsidR="00915A57" w:rsidRPr="00915A57" w:rsidRDefault="00915A57" w:rsidP="0061318D">
      <w:pPr>
        <w:pStyle w:val="ListParagraph"/>
        <w:numPr>
          <w:ilvl w:val="0"/>
          <w:numId w:val="31"/>
        </w:numPr>
        <w:spacing w:before="120"/>
        <w:contextualSpacing w:val="0"/>
      </w:pPr>
      <w:r w:rsidRPr="00915A57">
        <w:rPr>
          <w:u w:val="single"/>
        </w:rPr>
        <w:t>Booking</w:t>
      </w:r>
      <w:r w:rsidRPr="00915A57">
        <w:t xml:space="preserve">: all travel booked via ICANN </w:t>
      </w:r>
      <w:r w:rsidR="00990C8B">
        <w:t>Constituency Travel</w:t>
      </w:r>
      <w:r w:rsidR="00990C8B" w:rsidRPr="00915A57">
        <w:t xml:space="preserve"> </w:t>
      </w:r>
      <w:r w:rsidRPr="00915A57">
        <w:t>to ensure consistency, proper accounting, recordation, and tracking against budget.</w:t>
      </w:r>
    </w:p>
    <w:p w14:paraId="4E8BA55F" w14:textId="77777777" w:rsidR="00A37632" w:rsidRDefault="00A37632"/>
    <w:p w14:paraId="5E541908" w14:textId="77777777" w:rsidR="00237509" w:rsidRDefault="00915A57" w:rsidP="003524B7">
      <w:pPr>
        <w:pStyle w:val="Heading1"/>
        <w:numPr>
          <w:ilvl w:val="0"/>
          <w:numId w:val="26"/>
        </w:numPr>
        <w:ind w:left="540" w:hanging="540"/>
      </w:pPr>
      <w:r>
        <w:t>Operating Guidelines</w:t>
      </w:r>
    </w:p>
    <w:p w14:paraId="5B513AD8" w14:textId="77777777" w:rsidR="00915A57" w:rsidRDefault="00915A57" w:rsidP="00915A57"/>
    <w:p w14:paraId="564B62BC" w14:textId="4023C106" w:rsidR="0061318D" w:rsidRPr="0061318D" w:rsidRDefault="0061318D" w:rsidP="0061318D">
      <w:r w:rsidRPr="0061318D">
        <w:t xml:space="preserve">ICANN's intention with </w:t>
      </w:r>
      <w:r w:rsidR="006B0433">
        <w:t xml:space="preserve">respect to </w:t>
      </w:r>
      <w:r w:rsidRPr="0061318D">
        <w:t xml:space="preserve">this pilot program is to </w:t>
      </w:r>
      <w:r w:rsidR="006B0433">
        <w:t>resource</w:t>
      </w:r>
      <w:r w:rsidRPr="0061318D">
        <w:t xml:space="preserve"> individual trips to specific events for the purposes of conducting </w:t>
      </w:r>
      <w:r w:rsidR="006B0433">
        <w:t xml:space="preserve">regional </w:t>
      </w:r>
      <w:r w:rsidRPr="0061318D">
        <w:t xml:space="preserve">outreach. No </w:t>
      </w:r>
      <w:r w:rsidR="006B0433">
        <w:t>funds are</w:t>
      </w:r>
      <w:r w:rsidRPr="0061318D">
        <w:t xml:space="preserve"> being granted or allocated to any structure or organization, only a fixed number trips </w:t>
      </w:r>
      <w:r w:rsidR="006B0433">
        <w:t xml:space="preserve">(5) </w:t>
      </w:r>
      <w:r w:rsidRPr="0061318D">
        <w:t>within the 2014 fiscal year. The following guidelines will apply for the duration of this pilot</w:t>
      </w:r>
      <w:r w:rsidR="006B0433">
        <w:t xml:space="preserve"> program</w:t>
      </w:r>
      <w:r w:rsidRPr="0061318D">
        <w:t>:</w:t>
      </w:r>
    </w:p>
    <w:p w14:paraId="2517A036" w14:textId="77777777" w:rsidR="0061318D" w:rsidRPr="0061318D" w:rsidRDefault="0061318D" w:rsidP="0061318D">
      <w:pPr>
        <w:numPr>
          <w:ilvl w:val="0"/>
          <w:numId w:val="34"/>
        </w:numPr>
        <w:spacing w:before="120"/>
      </w:pPr>
      <w:r w:rsidRPr="0061318D">
        <w:t>Any single outreach event may be attended by multiple persons; however, each one is considered an individual trip requiring a separate Trip Request Form.</w:t>
      </w:r>
    </w:p>
    <w:p w14:paraId="166A1043" w14:textId="2634CB6E" w:rsidR="0061318D" w:rsidRPr="0061318D" w:rsidRDefault="0061318D" w:rsidP="0061318D">
      <w:pPr>
        <w:numPr>
          <w:ilvl w:val="0"/>
          <w:numId w:val="34"/>
        </w:numPr>
        <w:spacing w:before="120"/>
      </w:pPr>
      <w:r w:rsidRPr="0061318D">
        <w:t xml:space="preserve">If an approved trip is voided or cancelled for some unanticipated </w:t>
      </w:r>
      <w:r w:rsidR="006B0433">
        <w:t>or</w:t>
      </w:r>
      <w:r w:rsidRPr="0061318D">
        <w:t xml:space="preserve"> extraordinary reason, a </w:t>
      </w:r>
      <w:r w:rsidR="00990C8B">
        <w:t>replacement</w:t>
      </w:r>
      <w:r w:rsidR="00990C8B" w:rsidRPr="0061318D">
        <w:t xml:space="preserve"> </w:t>
      </w:r>
      <w:r w:rsidRPr="0061318D">
        <w:t>trip will be allocated to the affected organization</w:t>
      </w:r>
      <w:r w:rsidR="00990C8B">
        <w:t xml:space="preserve"> within FY14</w:t>
      </w:r>
      <w:r w:rsidRPr="0061318D">
        <w:t>.</w:t>
      </w:r>
    </w:p>
    <w:p w14:paraId="7DFE893E" w14:textId="526D09C9" w:rsidR="0061318D" w:rsidRPr="0061318D" w:rsidRDefault="0061318D" w:rsidP="0061318D">
      <w:pPr>
        <w:numPr>
          <w:ilvl w:val="0"/>
          <w:numId w:val="34"/>
        </w:numPr>
        <w:spacing w:before="120"/>
      </w:pPr>
      <w:r w:rsidRPr="0061318D">
        <w:t xml:space="preserve">Travel may not be booked individually or through the event organizers; ICANN's </w:t>
      </w:r>
      <w:r w:rsidR="006B0433">
        <w:t>Constituency T</w:t>
      </w:r>
      <w:r w:rsidRPr="0061318D">
        <w:t xml:space="preserve">ravel department will ensure that </w:t>
      </w:r>
      <w:r w:rsidR="006B0433">
        <w:t xml:space="preserve">any </w:t>
      </w:r>
      <w:r w:rsidRPr="0061318D">
        <w:t>financial outlays are optimized to the maximum extent possible.</w:t>
      </w:r>
    </w:p>
    <w:p w14:paraId="28E4047D" w14:textId="49596CE7" w:rsidR="0061318D" w:rsidRPr="0061318D" w:rsidRDefault="0061318D" w:rsidP="0061318D">
      <w:pPr>
        <w:numPr>
          <w:ilvl w:val="0"/>
          <w:numId w:val="34"/>
        </w:numPr>
        <w:spacing w:before="120"/>
      </w:pPr>
      <w:r w:rsidRPr="0061318D">
        <w:t xml:space="preserve">For this pilot program, it will not be possible to support trip "compounding" or "splitting" of expenses or any other strategy with a goal of increasing the number of individual trips (limit of 5) assigned to an organization. ICANN appreciates all reasonable efforts on the part of participants to minimize expenses, </w:t>
      </w:r>
      <w:r w:rsidR="006B0433">
        <w:t xml:space="preserve">but to properly manage this unique new resource during this pilot phase, </w:t>
      </w:r>
      <w:r w:rsidRPr="0061318D">
        <w:t xml:space="preserve">each individual trip stands on its own and </w:t>
      </w:r>
      <w:r w:rsidR="006B0433">
        <w:t xml:space="preserve">will </w:t>
      </w:r>
      <w:r w:rsidRPr="0061318D">
        <w:t>require separate authorization and tracking.</w:t>
      </w:r>
    </w:p>
    <w:p w14:paraId="4E8CF7B7" w14:textId="77777777" w:rsidR="0061318D" w:rsidRPr="0061318D" w:rsidRDefault="0061318D" w:rsidP="0061318D">
      <w:pPr>
        <w:numPr>
          <w:ilvl w:val="0"/>
          <w:numId w:val="34"/>
        </w:numPr>
        <w:spacing w:before="120"/>
      </w:pPr>
      <w:r w:rsidRPr="0061318D">
        <w:t>Trips must originate and conclude within the same region and should, wherever practicable, be taken by someone working in or proximate to that territory.</w:t>
      </w:r>
    </w:p>
    <w:p w14:paraId="11080C30" w14:textId="06B3BDCD" w:rsidR="0061318D" w:rsidRPr="0061318D" w:rsidRDefault="0061318D" w:rsidP="0061318D">
      <w:pPr>
        <w:numPr>
          <w:ilvl w:val="0"/>
          <w:numId w:val="34"/>
        </w:numPr>
        <w:spacing w:before="120"/>
      </w:pPr>
      <w:r w:rsidRPr="0061318D">
        <w:lastRenderedPageBreak/>
        <w:t>All trips must be completed before the end of ICANN's 2014 fiscal year, that is, the participant must have returned to his/her originating destination on or before 30 June 2014. If the program is continued in a succeeding year,</w:t>
      </w:r>
      <w:r w:rsidR="006B0433">
        <w:t xml:space="preserve"> </w:t>
      </w:r>
      <w:r w:rsidRPr="0061318D">
        <w:t>any pilot trip allocated but not taken will not carry over.</w:t>
      </w:r>
    </w:p>
    <w:p w14:paraId="7CC845B5" w14:textId="77777777" w:rsidR="0061318D" w:rsidRDefault="0061318D" w:rsidP="0061318D"/>
    <w:p w14:paraId="2A271A68" w14:textId="77777777" w:rsidR="0061318D" w:rsidRPr="0061318D" w:rsidRDefault="0061318D" w:rsidP="0061318D">
      <w:r w:rsidRPr="0061318D">
        <w:t>Each structure/organization is responsible for appointing 1-2 Pilot Program Coordinators whose responsibility will be</w:t>
      </w:r>
      <w:r w:rsidR="006B0433">
        <w:t xml:space="preserve"> to</w:t>
      </w:r>
      <w:r w:rsidRPr="0061318D">
        <w:t>:</w:t>
      </w:r>
    </w:p>
    <w:p w14:paraId="392CBFC1" w14:textId="12DECCAC" w:rsidR="006B0433" w:rsidRPr="0061318D" w:rsidRDefault="0061318D" w:rsidP="006B0433">
      <w:pPr>
        <w:numPr>
          <w:ilvl w:val="0"/>
          <w:numId w:val="35"/>
        </w:numPr>
        <w:spacing w:before="120"/>
      </w:pPr>
      <w:r w:rsidRPr="0061318D">
        <w:t>Facilitate and manage trip pre-approvals within the organization</w:t>
      </w:r>
      <w:r w:rsidR="006B0433">
        <w:t xml:space="preserve"> and with the appropriate ICANN Regional Vice President</w:t>
      </w:r>
      <w:r w:rsidR="0015186D">
        <w:t>.</w:t>
      </w:r>
    </w:p>
    <w:p w14:paraId="04C51CE5" w14:textId="77777777" w:rsidR="0061318D" w:rsidRPr="0061318D" w:rsidRDefault="0061318D" w:rsidP="0061318D">
      <w:pPr>
        <w:numPr>
          <w:ilvl w:val="0"/>
          <w:numId w:val="35"/>
        </w:numPr>
        <w:spacing w:before="120"/>
      </w:pPr>
      <w:r w:rsidRPr="0061318D">
        <w:t>Once approvals have been obtained, complete the online Wiki Trip Request Form</w:t>
      </w:r>
      <w:r w:rsidR="005E239D">
        <w:t xml:space="preserve"> </w:t>
      </w:r>
      <w:r w:rsidR="005E239D" w:rsidRPr="005E239D">
        <w:rPr>
          <w:i/>
        </w:rPr>
        <w:t>(currently in development)</w:t>
      </w:r>
      <w:r w:rsidR="005E239D">
        <w:t xml:space="preserve"> </w:t>
      </w:r>
      <w:r w:rsidRPr="0061318D">
        <w:t xml:space="preserve">for subsequent processing on behalf of </w:t>
      </w:r>
      <w:r w:rsidRPr="0061318D">
        <w:rPr>
          <w:u w:val="single"/>
        </w:rPr>
        <w:t>each</w:t>
      </w:r>
      <w:r w:rsidRPr="0061318D">
        <w:t xml:space="preserve"> traveling participant to the event/conference.</w:t>
      </w:r>
    </w:p>
    <w:p w14:paraId="18F21F23" w14:textId="268D2B82" w:rsidR="0061318D" w:rsidRPr="0061318D" w:rsidRDefault="00990C8B" w:rsidP="0061318D">
      <w:pPr>
        <w:numPr>
          <w:ilvl w:val="0"/>
          <w:numId w:val="35"/>
        </w:numPr>
        <w:spacing w:before="120"/>
      </w:pPr>
      <w:r w:rsidRPr="0061318D">
        <w:t>Ensur</w:t>
      </w:r>
      <w:r>
        <w:t>e</w:t>
      </w:r>
      <w:r w:rsidRPr="0061318D">
        <w:t xml:space="preserve"> </w:t>
      </w:r>
      <w:r w:rsidR="0061318D" w:rsidRPr="0061318D">
        <w:t xml:space="preserve">that an alternate </w:t>
      </w:r>
      <w:r w:rsidR="006B0433">
        <w:t xml:space="preserve">traveler </w:t>
      </w:r>
      <w:r w:rsidR="0061318D" w:rsidRPr="0061318D">
        <w:t>is identified for each participant in the event that some unanticipated condition prevents the originally identified person from attending the event.</w:t>
      </w:r>
      <w:r w:rsidR="00311D81">
        <w:rPr>
          <w:rStyle w:val="FootnoteReference"/>
        </w:rPr>
        <w:footnoteReference w:id="2"/>
      </w:r>
    </w:p>
    <w:p w14:paraId="1BA1400F" w14:textId="77777777" w:rsidR="0061318D" w:rsidRDefault="0061318D" w:rsidP="0061318D"/>
    <w:p w14:paraId="142337B9" w14:textId="77777777" w:rsidR="0061318D" w:rsidRPr="0061318D" w:rsidRDefault="0061318D" w:rsidP="0061318D">
      <w:r w:rsidRPr="0061318D">
        <w:t>The role of ICANN's Program Administrators (Staff) will be to:</w:t>
      </w:r>
    </w:p>
    <w:p w14:paraId="1145BB9B" w14:textId="77777777" w:rsidR="00F84F38" w:rsidRDefault="00F84F38" w:rsidP="0061318D">
      <w:pPr>
        <w:numPr>
          <w:ilvl w:val="0"/>
          <w:numId w:val="36"/>
        </w:numPr>
        <w:spacing w:before="120"/>
      </w:pPr>
      <w:r w:rsidRPr="0061318D">
        <w:t>Provide guidance and interpretation to the community consistent with the program’s principles</w:t>
      </w:r>
      <w:r>
        <w:t>;</w:t>
      </w:r>
    </w:p>
    <w:p w14:paraId="261D777F" w14:textId="56F7498F" w:rsidR="0061318D" w:rsidRPr="0061318D" w:rsidRDefault="0061318D" w:rsidP="0061318D">
      <w:pPr>
        <w:numPr>
          <w:ilvl w:val="0"/>
          <w:numId w:val="36"/>
        </w:numPr>
        <w:spacing w:before="120"/>
      </w:pPr>
      <w:r w:rsidRPr="0061318D">
        <w:t xml:space="preserve">Confirm that all applications meet the </w:t>
      </w:r>
      <w:r w:rsidR="00F84F38">
        <w:t>established principles/</w:t>
      </w:r>
      <w:r w:rsidRPr="0061318D">
        <w:t xml:space="preserve">guidelines/criteria and have been properly authorized by the applicable </w:t>
      </w:r>
      <w:r w:rsidR="00F84F38">
        <w:t>parties</w:t>
      </w:r>
      <w:r w:rsidRPr="0061318D">
        <w:t>;</w:t>
      </w:r>
    </w:p>
    <w:p w14:paraId="537DFAF5" w14:textId="67CDD986" w:rsidR="0061318D" w:rsidRPr="0061318D" w:rsidRDefault="0061318D" w:rsidP="0061318D">
      <w:pPr>
        <w:numPr>
          <w:ilvl w:val="0"/>
          <w:numId w:val="36"/>
        </w:numPr>
        <w:spacing w:before="120"/>
      </w:pPr>
      <w:r w:rsidRPr="0061318D">
        <w:t>Coordinate with other ICANN departments (e.g., Communications, Meeting</w:t>
      </w:r>
      <w:r w:rsidR="00990C8B">
        <w:t>s and Constituency Travel</w:t>
      </w:r>
      <w:r w:rsidRPr="0061318D">
        <w:t>) as needed to maximize outreach effectiveness; </w:t>
      </w:r>
    </w:p>
    <w:p w14:paraId="6EE414CD" w14:textId="63C7CD2A" w:rsidR="0061318D" w:rsidRPr="0061318D" w:rsidRDefault="0061318D" w:rsidP="00F84F38">
      <w:pPr>
        <w:numPr>
          <w:ilvl w:val="0"/>
          <w:numId w:val="36"/>
        </w:numPr>
        <w:spacing w:before="120"/>
      </w:pPr>
      <w:r w:rsidRPr="0061318D">
        <w:t>Monitor the pilot implementation</w:t>
      </w:r>
      <w:r>
        <w:t xml:space="preserve"> for completeness and accuracy</w:t>
      </w:r>
      <w:r w:rsidR="0015186D">
        <w:t>;</w:t>
      </w:r>
    </w:p>
    <w:p w14:paraId="3EFEE06D" w14:textId="1E9BE7F3" w:rsidR="0061318D" w:rsidRPr="0061318D" w:rsidRDefault="0061318D" w:rsidP="0061318D">
      <w:pPr>
        <w:numPr>
          <w:ilvl w:val="0"/>
          <w:numId w:val="36"/>
        </w:numPr>
        <w:spacing w:before="120"/>
      </w:pPr>
      <w:r w:rsidRPr="0061318D">
        <w:t xml:space="preserve">Manage, track, and report </w:t>
      </w:r>
      <w:r w:rsidR="00F84F38">
        <w:t xml:space="preserve">the </w:t>
      </w:r>
      <w:r w:rsidRPr="0061318D">
        <w:t>program's status as requested by ICANN management and/or community leaders.</w:t>
      </w:r>
    </w:p>
    <w:p w14:paraId="52F49B6D" w14:textId="77777777" w:rsidR="00915A57" w:rsidRDefault="00915A57" w:rsidP="00915A57"/>
    <w:p w14:paraId="0CFB78AC" w14:textId="77777777" w:rsidR="0061318D" w:rsidRPr="0061318D" w:rsidRDefault="0061318D" w:rsidP="0061318D">
      <w:pPr>
        <w:pStyle w:val="Heading1"/>
      </w:pPr>
      <w:r>
        <w:t>IV.</w:t>
      </w:r>
      <w:r>
        <w:tab/>
      </w:r>
      <w:r w:rsidRPr="0061318D">
        <w:t>Principles and Criteria</w:t>
      </w:r>
    </w:p>
    <w:p w14:paraId="26510A52" w14:textId="77777777" w:rsidR="0061318D" w:rsidRDefault="0061318D" w:rsidP="0061318D"/>
    <w:p w14:paraId="0E05A93C" w14:textId="77777777" w:rsidR="0061318D" w:rsidRPr="0061318D" w:rsidRDefault="0061318D" w:rsidP="0061318D">
      <w:pPr>
        <w:pStyle w:val="ListParagraph"/>
        <w:numPr>
          <w:ilvl w:val="0"/>
          <w:numId w:val="49"/>
        </w:numPr>
      </w:pPr>
      <w:r w:rsidRPr="0061318D">
        <w:rPr>
          <w:u w:val="single"/>
        </w:rPr>
        <w:t>Efficient, Effective, and Timely Process</w:t>
      </w:r>
      <w:r w:rsidRPr="0061318D">
        <w:t>:</w:t>
      </w:r>
    </w:p>
    <w:p w14:paraId="0A3A142E" w14:textId="776D3BE7" w:rsidR="0061318D" w:rsidRPr="0061318D" w:rsidRDefault="0061318D" w:rsidP="0061318D">
      <w:pPr>
        <w:numPr>
          <w:ilvl w:val="0"/>
          <w:numId w:val="37"/>
        </w:numPr>
        <w:tabs>
          <w:tab w:val="num" w:pos="720"/>
        </w:tabs>
        <w:spacing w:before="120"/>
      </w:pPr>
      <w:r w:rsidRPr="0061318D">
        <w:t xml:space="preserve">A streamlined process and template for completing Trip </w:t>
      </w:r>
      <w:r w:rsidR="001C4334">
        <w:t>Proposals</w:t>
      </w:r>
      <w:r w:rsidRPr="0061318D">
        <w:t xml:space="preserve"> via ICANN </w:t>
      </w:r>
      <w:r w:rsidR="00990C8B">
        <w:t xml:space="preserve">Community </w:t>
      </w:r>
      <w:r w:rsidRPr="0061318D">
        <w:t>Wiki</w:t>
      </w:r>
      <w:r w:rsidR="005E239D">
        <w:t xml:space="preserve"> </w:t>
      </w:r>
      <w:r w:rsidR="005E239D" w:rsidRPr="005E239D">
        <w:rPr>
          <w:i/>
        </w:rPr>
        <w:t>(currently in development)</w:t>
      </w:r>
      <w:r w:rsidRPr="0061318D">
        <w:t>, inc</w:t>
      </w:r>
      <w:r>
        <w:t xml:space="preserve">luding documented workflow </w:t>
      </w:r>
      <w:r>
        <w:lastRenderedPageBreak/>
        <w:t>(see Addendum</w:t>
      </w:r>
      <w:r w:rsidRPr="0061318D">
        <w:t>), timelines and deadlines, to ensure timely trip planning and approvals</w:t>
      </w:r>
      <w:r>
        <w:rPr>
          <w:rStyle w:val="FootnoteReference"/>
        </w:rPr>
        <w:footnoteReference w:id="3"/>
      </w:r>
    </w:p>
    <w:p w14:paraId="7124D0B8" w14:textId="5EC64844" w:rsidR="0061318D" w:rsidRPr="0061318D" w:rsidRDefault="0061318D" w:rsidP="0061318D">
      <w:pPr>
        <w:numPr>
          <w:ilvl w:val="0"/>
          <w:numId w:val="37"/>
        </w:numPr>
        <w:tabs>
          <w:tab w:val="num" w:pos="720"/>
        </w:tabs>
        <w:spacing w:before="120"/>
      </w:pPr>
      <w:r w:rsidRPr="0061318D">
        <w:t xml:space="preserve">A template for completing a Trip Assessment via ICANN Wiki at the conclusion of the event </w:t>
      </w:r>
      <w:r w:rsidRPr="0061318D">
        <w:rPr>
          <w:i/>
          <w:iCs/>
        </w:rPr>
        <w:t xml:space="preserve">(Note: Assessments should focus on the benefits to the Community, the Region, and ICANN through participation </w:t>
      </w:r>
      <w:r w:rsidR="001C4334">
        <w:rPr>
          <w:i/>
          <w:iCs/>
        </w:rPr>
        <w:t xml:space="preserve">- </w:t>
      </w:r>
      <w:r w:rsidRPr="0061318D">
        <w:rPr>
          <w:i/>
          <w:iCs/>
        </w:rPr>
        <w:t>including specific follow-up actions).</w:t>
      </w:r>
      <w:r w:rsidRPr="0061318D">
        <w:t> </w:t>
      </w:r>
    </w:p>
    <w:p w14:paraId="2C6822E6" w14:textId="65B9C86A" w:rsidR="0061318D" w:rsidRDefault="0061318D" w:rsidP="0061318D">
      <w:pPr>
        <w:numPr>
          <w:ilvl w:val="0"/>
          <w:numId w:val="37"/>
        </w:numPr>
        <w:tabs>
          <w:tab w:val="num" w:pos="720"/>
        </w:tabs>
        <w:spacing w:before="120"/>
      </w:pPr>
      <w:r w:rsidRPr="0061318D">
        <w:t>Assistance provided by ICANN Program Administrators (procedural, technical, et</w:t>
      </w:r>
      <w:r w:rsidR="005A3F41">
        <w:t>.</w:t>
      </w:r>
      <w:r w:rsidRPr="0061318D">
        <w:t xml:space="preserve"> al.).</w:t>
      </w:r>
    </w:p>
    <w:p w14:paraId="29DDF89B" w14:textId="6DE30996" w:rsidR="00311D81" w:rsidRPr="0061318D" w:rsidRDefault="00311D81" w:rsidP="0061318D">
      <w:pPr>
        <w:numPr>
          <w:ilvl w:val="0"/>
          <w:numId w:val="37"/>
        </w:numPr>
        <w:tabs>
          <w:tab w:val="num" w:pos="720"/>
        </w:tabs>
        <w:spacing w:before="120"/>
      </w:pPr>
      <w:r>
        <w:t>Flexibility; with potential program process adjustments identified throughout the fiscal year.</w:t>
      </w:r>
    </w:p>
    <w:p w14:paraId="320F955E" w14:textId="77777777" w:rsidR="0061318D" w:rsidRPr="0061318D" w:rsidRDefault="0061318D" w:rsidP="0061318D">
      <w:pPr>
        <w:numPr>
          <w:ilvl w:val="0"/>
          <w:numId w:val="37"/>
        </w:numPr>
        <w:tabs>
          <w:tab w:val="num" w:pos="720"/>
        </w:tabs>
        <w:spacing w:before="120"/>
      </w:pPr>
      <w:r w:rsidRPr="0061318D">
        <w:t>Coordination of each Trip Request through:</w:t>
      </w:r>
    </w:p>
    <w:p w14:paraId="1AE1F963" w14:textId="77777777" w:rsidR="0061318D" w:rsidRPr="0061318D" w:rsidRDefault="0061318D" w:rsidP="0061318D">
      <w:pPr>
        <w:numPr>
          <w:ilvl w:val="1"/>
          <w:numId w:val="38"/>
        </w:numPr>
      </w:pPr>
      <w:r w:rsidRPr="0061318D">
        <w:t>Participant's organization/structure</w:t>
      </w:r>
    </w:p>
    <w:p w14:paraId="6A291451" w14:textId="77777777" w:rsidR="0061318D" w:rsidRDefault="0061318D" w:rsidP="0061318D">
      <w:pPr>
        <w:numPr>
          <w:ilvl w:val="1"/>
          <w:numId w:val="38"/>
        </w:numPr>
      </w:pPr>
      <w:r w:rsidRPr="0061318D">
        <w:t>Regional Vice-President Strategies and/or ICANN mission</w:t>
      </w:r>
    </w:p>
    <w:p w14:paraId="02EBC47F" w14:textId="77777777" w:rsidR="00311D81" w:rsidRPr="0061318D" w:rsidRDefault="00311D81" w:rsidP="008F479B"/>
    <w:p w14:paraId="44FD60F6" w14:textId="34A01164" w:rsidR="0061318D" w:rsidRPr="0061318D" w:rsidRDefault="005E239D" w:rsidP="0061318D">
      <w:pPr>
        <w:pStyle w:val="ListParagraph"/>
        <w:numPr>
          <w:ilvl w:val="0"/>
          <w:numId w:val="49"/>
        </w:numPr>
        <w:spacing w:before="120"/>
        <w:ind w:left="792" w:hanging="432"/>
        <w:contextualSpacing w:val="0"/>
      </w:pPr>
      <w:r>
        <w:rPr>
          <w:u w:val="single"/>
        </w:rPr>
        <w:t xml:space="preserve">Trip </w:t>
      </w:r>
      <w:r w:rsidR="005A3F41">
        <w:rPr>
          <w:u w:val="single"/>
        </w:rPr>
        <w:t>Proposal</w:t>
      </w:r>
      <w:r>
        <w:rPr>
          <w:u w:val="single"/>
        </w:rPr>
        <w:t xml:space="preserve"> </w:t>
      </w:r>
      <w:r w:rsidR="00EA5CB3">
        <w:rPr>
          <w:u w:val="single"/>
        </w:rPr>
        <w:t xml:space="preserve">Evaluation </w:t>
      </w:r>
      <w:r w:rsidR="0061318D" w:rsidRPr="0061318D">
        <w:rPr>
          <w:u w:val="single"/>
        </w:rPr>
        <w:t>Criteria:</w:t>
      </w:r>
      <w:r>
        <w:t xml:space="preserve">  </w:t>
      </w:r>
      <w:r w:rsidR="0061318D" w:rsidRPr="0061318D">
        <w:t>For each proposed trip:</w:t>
      </w:r>
    </w:p>
    <w:p w14:paraId="477D88AC" w14:textId="77777777" w:rsidR="0061318D" w:rsidRPr="0061318D" w:rsidRDefault="0061318D" w:rsidP="0061318D">
      <w:pPr>
        <w:numPr>
          <w:ilvl w:val="0"/>
          <w:numId w:val="39"/>
        </w:numPr>
        <w:tabs>
          <w:tab w:val="num" w:pos="720"/>
        </w:tabs>
        <w:spacing w:before="120"/>
      </w:pPr>
      <w:r w:rsidRPr="0061318D">
        <w:t xml:space="preserve">It must be pre-approved within the participant's organization/structure, including coordination within the applicable region (where applicable), </w:t>
      </w:r>
      <w:r w:rsidRPr="0061318D">
        <w:rPr>
          <w:u w:val="single"/>
        </w:rPr>
        <w:t>before</w:t>
      </w:r>
      <w:r w:rsidRPr="0061318D">
        <w:t xml:space="preserve"> an online Trip Request is filed with ICANN.</w:t>
      </w:r>
    </w:p>
    <w:p w14:paraId="35F0F704" w14:textId="77777777" w:rsidR="0061318D" w:rsidRPr="0061318D" w:rsidRDefault="0061318D" w:rsidP="0061318D">
      <w:pPr>
        <w:numPr>
          <w:ilvl w:val="0"/>
          <w:numId w:val="39"/>
        </w:numPr>
        <w:tabs>
          <w:tab w:val="num" w:pos="720"/>
        </w:tabs>
        <w:spacing w:before="120"/>
      </w:pPr>
      <w:r w:rsidRPr="0061318D">
        <w:t>Its purpose/goal is consistent with any established regional engagement strategy, where applicable, and/or ICANN's overall mission.</w:t>
      </w:r>
    </w:p>
    <w:p w14:paraId="784127B2" w14:textId="77777777" w:rsidR="0061318D" w:rsidRPr="0061318D" w:rsidRDefault="0061318D" w:rsidP="0061318D">
      <w:pPr>
        <w:numPr>
          <w:ilvl w:val="0"/>
          <w:numId w:val="39"/>
        </w:numPr>
        <w:tabs>
          <w:tab w:val="num" w:pos="720"/>
        </w:tabs>
        <w:spacing w:before="120"/>
      </w:pPr>
      <w:r w:rsidRPr="0061318D">
        <w:t>It is not duplicative of any other scheduled ICANN event with a similar purpose/outcome.</w:t>
      </w:r>
    </w:p>
    <w:p w14:paraId="769CD04C" w14:textId="77777777" w:rsidR="0061318D" w:rsidRPr="0061318D" w:rsidRDefault="0061318D" w:rsidP="0061318D">
      <w:pPr>
        <w:numPr>
          <w:ilvl w:val="0"/>
          <w:numId w:val="39"/>
        </w:numPr>
        <w:tabs>
          <w:tab w:val="num" w:pos="720"/>
        </w:tabs>
        <w:spacing w:before="120"/>
      </w:pPr>
      <w:r w:rsidRPr="0061318D">
        <w:t>The proposed program participant(s) has(have) agreed to the terms and conditions of the pilot program, including:</w:t>
      </w:r>
    </w:p>
    <w:p w14:paraId="78EFDE87" w14:textId="7DF204A3" w:rsidR="0061318D" w:rsidRPr="0061318D" w:rsidRDefault="0061318D" w:rsidP="0061318D">
      <w:pPr>
        <w:numPr>
          <w:ilvl w:val="1"/>
          <w:numId w:val="40"/>
        </w:numPr>
      </w:pPr>
      <w:r w:rsidRPr="0061318D">
        <w:t xml:space="preserve">Travel arrangements are made only by ICANN Staff consistent with the published </w:t>
      </w:r>
      <w:hyperlink r:id="rId9" w:anchor="guidelines" w:history="1">
        <w:r w:rsidRPr="0061318D">
          <w:rPr>
            <w:rStyle w:val="Hyperlink"/>
          </w:rPr>
          <w:t>ICANN Travel Guidelines</w:t>
        </w:r>
      </w:hyperlink>
      <w:r w:rsidRPr="0061318D">
        <w:t xml:space="preserve">, that is, self-booking is not permitted for this </w:t>
      </w:r>
      <w:r w:rsidR="005A3F41">
        <w:t xml:space="preserve">pilot </w:t>
      </w:r>
      <w:r w:rsidRPr="0061318D">
        <w:t>program.</w:t>
      </w:r>
    </w:p>
    <w:p w14:paraId="2538E90A" w14:textId="681890C3" w:rsidR="0061318D" w:rsidRPr="0061318D" w:rsidRDefault="0061318D" w:rsidP="0061318D">
      <w:pPr>
        <w:numPr>
          <w:ilvl w:val="1"/>
          <w:numId w:val="40"/>
        </w:numPr>
      </w:pPr>
      <w:r w:rsidRPr="0061318D">
        <w:t xml:space="preserve">Agreement to providing an accurate and complete post-trip meeting assessment (Trip Assessment) within three </w:t>
      </w:r>
      <w:r w:rsidR="005624A9" w:rsidRPr="0061318D">
        <w:t xml:space="preserve">weeks </w:t>
      </w:r>
      <w:r w:rsidRPr="0061318D">
        <w:t>of the return date.</w:t>
      </w:r>
    </w:p>
    <w:p w14:paraId="1350F230" w14:textId="77777777" w:rsidR="0061318D" w:rsidRPr="0061318D" w:rsidRDefault="0061318D" w:rsidP="0061318D">
      <w:pPr>
        <w:pStyle w:val="ListParagraph"/>
        <w:numPr>
          <w:ilvl w:val="0"/>
          <w:numId w:val="49"/>
        </w:numPr>
        <w:spacing w:before="120"/>
        <w:ind w:left="792" w:hanging="432"/>
        <w:contextualSpacing w:val="0"/>
      </w:pPr>
      <w:r w:rsidRPr="0061318D">
        <w:rPr>
          <w:u w:val="single"/>
        </w:rPr>
        <w:t>Transparency:</w:t>
      </w:r>
    </w:p>
    <w:p w14:paraId="2367CED7" w14:textId="77777777" w:rsidR="0061318D" w:rsidRPr="0061318D" w:rsidRDefault="0061318D" w:rsidP="00EA5CB3">
      <w:pPr>
        <w:spacing w:before="120"/>
        <w:ind w:left="806"/>
      </w:pPr>
      <w:r w:rsidRPr="0061318D">
        <w:t>Information concerning the management and administration of this program will be made publicly available including:</w:t>
      </w:r>
    </w:p>
    <w:p w14:paraId="6076D8CF" w14:textId="77777777" w:rsidR="0061318D" w:rsidRPr="0061318D" w:rsidRDefault="0061318D" w:rsidP="005E239D">
      <w:pPr>
        <w:numPr>
          <w:ilvl w:val="0"/>
          <w:numId w:val="41"/>
        </w:numPr>
        <w:tabs>
          <w:tab w:val="num" w:pos="720"/>
        </w:tabs>
        <w:spacing w:before="120"/>
      </w:pPr>
      <w:r w:rsidRPr="0061318D">
        <w:t>Applications:</w:t>
      </w:r>
    </w:p>
    <w:p w14:paraId="4A685AB6" w14:textId="0801C460" w:rsidR="0061318D" w:rsidRPr="0061318D" w:rsidRDefault="005624A9" w:rsidP="0061318D">
      <w:pPr>
        <w:numPr>
          <w:ilvl w:val="2"/>
          <w:numId w:val="42"/>
        </w:numPr>
      </w:pPr>
      <w:r>
        <w:t>A</w:t>
      </w:r>
      <w:r w:rsidRPr="0061318D">
        <w:t xml:space="preserve">ccessible </w:t>
      </w:r>
      <w:r w:rsidR="0061318D" w:rsidRPr="0061318D">
        <w:t>via ICANN Community Wiki</w:t>
      </w:r>
    </w:p>
    <w:p w14:paraId="206CC5F8" w14:textId="46D74914" w:rsidR="0061318D" w:rsidRPr="0061318D" w:rsidRDefault="00990C8B" w:rsidP="0061318D">
      <w:pPr>
        <w:numPr>
          <w:ilvl w:val="2"/>
          <w:numId w:val="42"/>
        </w:numPr>
      </w:pPr>
      <w:r>
        <w:lastRenderedPageBreak/>
        <w:t xml:space="preserve">Includes </w:t>
      </w:r>
      <w:r w:rsidR="0061318D" w:rsidRPr="0061318D">
        <w:t>program participants, events, dates, purposes, proposed outcomes, et al.</w:t>
      </w:r>
    </w:p>
    <w:p w14:paraId="07F38A5F" w14:textId="77777777" w:rsidR="0061318D" w:rsidRPr="0061318D" w:rsidRDefault="0061318D" w:rsidP="005E239D">
      <w:pPr>
        <w:numPr>
          <w:ilvl w:val="0"/>
          <w:numId w:val="43"/>
        </w:numPr>
        <w:tabs>
          <w:tab w:val="num" w:pos="720"/>
        </w:tabs>
        <w:spacing w:before="120"/>
      </w:pPr>
      <w:r w:rsidRPr="0061318D">
        <w:t>Approval Process:</w:t>
      </w:r>
    </w:p>
    <w:p w14:paraId="251018BC" w14:textId="085E8E19" w:rsidR="0061318D" w:rsidRPr="0061318D" w:rsidRDefault="0061318D" w:rsidP="0061318D">
      <w:pPr>
        <w:numPr>
          <w:ilvl w:val="2"/>
          <w:numId w:val="44"/>
        </w:numPr>
      </w:pPr>
      <w:r w:rsidRPr="0061318D">
        <w:t>Occurs internally within each organization or structure</w:t>
      </w:r>
      <w:r w:rsidR="0015186D">
        <w:t>.</w:t>
      </w:r>
    </w:p>
    <w:p w14:paraId="75919CF1" w14:textId="08FAC22D" w:rsidR="0061318D" w:rsidRPr="0061318D" w:rsidRDefault="0061318D" w:rsidP="0061318D">
      <w:pPr>
        <w:numPr>
          <w:ilvl w:val="2"/>
          <w:numId w:val="44"/>
        </w:numPr>
      </w:pPr>
      <w:r w:rsidRPr="0061318D">
        <w:t xml:space="preserve">Coordinated with the Regional Vice-President for congruence </w:t>
      </w:r>
      <w:r w:rsidR="005A3F41">
        <w:t xml:space="preserve">with regional engagement </w:t>
      </w:r>
      <w:r w:rsidR="003D761A">
        <w:t>strategies or</w:t>
      </w:r>
      <w:r w:rsidR="005A3F41">
        <w:t xml:space="preserve"> overall ICANN Mission </w:t>
      </w:r>
      <w:r w:rsidRPr="0061318D">
        <w:t>(</w:t>
      </w:r>
      <w:r w:rsidR="005A3F41">
        <w:t>where</w:t>
      </w:r>
      <w:r w:rsidRPr="0061318D">
        <w:t xml:space="preserve"> applicable)</w:t>
      </w:r>
      <w:r w:rsidR="0015186D">
        <w:t>.</w:t>
      </w:r>
    </w:p>
    <w:p w14:paraId="6E3EAFAD" w14:textId="77777777" w:rsidR="0061318D" w:rsidRPr="0061318D" w:rsidRDefault="0061318D" w:rsidP="005E239D">
      <w:pPr>
        <w:numPr>
          <w:ilvl w:val="0"/>
          <w:numId w:val="45"/>
        </w:numPr>
        <w:tabs>
          <w:tab w:val="num" w:pos="720"/>
        </w:tabs>
        <w:spacing w:before="120"/>
      </w:pPr>
      <w:r w:rsidRPr="0061318D">
        <w:t>Trip Assessments:</w:t>
      </w:r>
    </w:p>
    <w:p w14:paraId="75E66FDD" w14:textId="32777A81" w:rsidR="0061318D" w:rsidRPr="0061318D" w:rsidRDefault="005624A9" w:rsidP="0061318D">
      <w:pPr>
        <w:numPr>
          <w:ilvl w:val="2"/>
          <w:numId w:val="46"/>
        </w:numPr>
      </w:pPr>
      <w:r>
        <w:t>A</w:t>
      </w:r>
      <w:r w:rsidRPr="0061318D">
        <w:t xml:space="preserve">ccessible </w:t>
      </w:r>
      <w:r w:rsidR="0061318D" w:rsidRPr="0061318D">
        <w:t>via Community Wiki</w:t>
      </w:r>
      <w:r w:rsidR="00990C8B">
        <w:t xml:space="preserve"> within 3 weeks of comp</w:t>
      </w:r>
      <w:r w:rsidR="005A3F41">
        <w:t>l</w:t>
      </w:r>
      <w:r w:rsidR="00990C8B">
        <w:t>eted travel</w:t>
      </w:r>
      <w:r w:rsidR="0015186D">
        <w:t>.</w:t>
      </w:r>
    </w:p>
    <w:p w14:paraId="245E6068" w14:textId="77777777" w:rsidR="0061318D" w:rsidRPr="0061318D" w:rsidRDefault="0061318D" w:rsidP="0061318D">
      <w:pPr>
        <w:numPr>
          <w:ilvl w:val="2"/>
          <w:numId w:val="46"/>
        </w:numPr>
      </w:pPr>
      <w:r w:rsidRPr="0061318D">
        <w:t>Include actual travel dates, accomplished goals/objectives, achieved outcomes (both strategic and tactical), et al.</w:t>
      </w:r>
    </w:p>
    <w:p w14:paraId="53A537A4" w14:textId="77777777" w:rsidR="00237509" w:rsidRDefault="00237509"/>
    <w:p w14:paraId="045481D2" w14:textId="77777777" w:rsidR="00D415A6" w:rsidRPr="00D415A6" w:rsidRDefault="00EA5CB3" w:rsidP="0061318D">
      <w:pPr>
        <w:pStyle w:val="Heading1"/>
        <w:numPr>
          <w:ilvl w:val="0"/>
          <w:numId w:val="47"/>
        </w:numPr>
        <w:tabs>
          <w:tab w:val="left" w:pos="-450"/>
        </w:tabs>
        <w:ind w:left="540" w:hanging="540"/>
      </w:pPr>
      <w:r>
        <w:t xml:space="preserve">Pilot </w:t>
      </w:r>
      <w:r w:rsidR="0061318D">
        <w:t>Program Evaluation Criteria</w:t>
      </w:r>
    </w:p>
    <w:p w14:paraId="390516B4" w14:textId="77777777" w:rsidR="00D415A6" w:rsidRDefault="00D415A6"/>
    <w:p w14:paraId="1344C0D3" w14:textId="47F94FDF" w:rsidR="00963A0E" w:rsidRDefault="00AA6B88" w:rsidP="00963A0E">
      <w:r>
        <w:t>Demonstrated value of this program will be critical to determining</w:t>
      </w:r>
      <w:r w:rsidR="00B55E17">
        <w:t xml:space="preserve"> whether it should be continued. Some of the </w:t>
      </w:r>
      <w:r w:rsidR="00240497">
        <w:t xml:space="preserve">potential </w:t>
      </w:r>
      <w:r w:rsidR="00B55E17">
        <w:t xml:space="preserve">factors to be assessed include: </w:t>
      </w:r>
    </w:p>
    <w:p w14:paraId="4FA6126D" w14:textId="77777777" w:rsidR="00B55E17" w:rsidRDefault="00B55E17" w:rsidP="00A37632">
      <w:pPr>
        <w:pStyle w:val="ListParagraph"/>
        <w:numPr>
          <w:ilvl w:val="0"/>
          <w:numId w:val="6"/>
        </w:numPr>
        <w:spacing w:before="120"/>
        <w:contextualSpacing w:val="0"/>
      </w:pPr>
      <w:r>
        <w:t xml:space="preserve">How well and to what extent were individual trip objectives met? </w:t>
      </w:r>
    </w:p>
    <w:p w14:paraId="311DCD25" w14:textId="4279F7A0" w:rsidR="00B55E17" w:rsidRDefault="00963A0E" w:rsidP="00A37632">
      <w:pPr>
        <w:pStyle w:val="ListParagraph"/>
        <w:numPr>
          <w:ilvl w:val="0"/>
          <w:numId w:val="6"/>
        </w:numPr>
        <w:spacing w:before="120"/>
        <w:contextualSpacing w:val="0"/>
      </w:pPr>
      <w:r>
        <w:t>In reviewing the proposed outcomes</w:t>
      </w:r>
      <w:r w:rsidR="00B55E17">
        <w:t xml:space="preserve">, to what extent were </w:t>
      </w:r>
      <w:r>
        <w:t>they</w:t>
      </w:r>
      <w:r w:rsidR="00B55E17">
        <w:t xml:space="preserve"> realized </w:t>
      </w:r>
      <w:r w:rsidR="00240497">
        <w:t xml:space="preserve">- </w:t>
      </w:r>
      <w:r w:rsidR="00B55E17">
        <w:t xml:space="preserve">as documented </w:t>
      </w:r>
      <w:r>
        <w:t>by</w:t>
      </w:r>
      <w:r w:rsidR="00B55E17">
        <w:t xml:space="preserve"> the Trip Assessments? </w:t>
      </w:r>
    </w:p>
    <w:p w14:paraId="5F53CD58" w14:textId="77777777" w:rsidR="00AA6B88" w:rsidRDefault="00963A0E" w:rsidP="00A37632">
      <w:pPr>
        <w:pStyle w:val="ListParagraph"/>
        <w:numPr>
          <w:ilvl w:val="0"/>
          <w:numId w:val="6"/>
        </w:numPr>
        <w:spacing w:before="120"/>
        <w:contextualSpacing w:val="0"/>
      </w:pPr>
      <w:r>
        <w:t xml:space="preserve">To what extent were membership applications increased as a result of the trips and events? </w:t>
      </w:r>
    </w:p>
    <w:p w14:paraId="2CF99F0F" w14:textId="77777777" w:rsidR="00D415A6" w:rsidRDefault="00963A0E" w:rsidP="00A37632">
      <w:pPr>
        <w:pStyle w:val="ListParagraph"/>
        <w:numPr>
          <w:ilvl w:val="0"/>
          <w:numId w:val="6"/>
        </w:numPr>
        <w:spacing w:before="120"/>
        <w:contextualSpacing w:val="0"/>
      </w:pPr>
      <w:r>
        <w:t xml:space="preserve">How well did the program operate both in terms of participant adherence to guidelines and Staff administration? </w:t>
      </w:r>
    </w:p>
    <w:p w14:paraId="7F57C01D" w14:textId="77777777" w:rsidR="00884675" w:rsidRDefault="00963A0E" w:rsidP="00A37632">
      <w:pPr>
        <w:pStyle w:val="ListParagraph"/>
        <w:numPr>
          <w:ilvl w:val="0"/>
          <w:numId w:val="6"/>
        </w:numPr>
        <w:spacing w:before="120"/>
        <w:contextualSpacing w:val="0"/>
      </w:pPr>
      <w:r>
        <w:t xml:space="preserve">How tightly were the trips/events linked to </w:t>
      </w:r>
      <w:r w:rsidR="00C45FAF">
        <w:t xml:space="preserve">ICANN </w:t>
      </w:r>
      <w:r>
        <w:t xml:space="preserve">strategies both at the corporate and </w:t>
      </w:r>
      <w:r w:rsidR="00884675">
        <w:t xml:space="preserve">regional </w:t>
      </w:r>
      <w:r>
        <w:t xml:space="preserve">levels? </w:t>
      </w:r>
    </w:p>
    <w:p w14:paraId="6472052E" w14:textId="5C1D9841" w:rsidR="00B05BEC" w:rsidRDefault="00963A0E" w:rsidP="00A37632">
      <w:pPr>
        <w:pStyle w:val="ListParagraph"/>
        <w:numPr>
          <w:ilvl w:val="0"/>
          <w:numId w:val="6"/>
        </w:numPr>
        <w:spacing w:before="120"/>
        <w:contextualSpacing w:val="0"/>
      </w:pPr>
      <w:r>
        <w:t>What is the perspective of Community l</w:t>
      </w:r>
      <w:r w:rsidR="00B55E17">
        <w:t xml:space="preserve">eaders </w:t>
      </w:r>
      <w:r>
        <w:t>(GNSO and At-</w:t>
      </w:r>
      <w:r w:rsidR="00B55E17">
        <w:t>Large</w:t>
      </w:r>
      <w:r>
        <w:t>)</w:t>
      </w:r>
      <w:r w:rsidR="00B55E17">
        <w:t xml:space="preserve"> </w:t>
      </w:r>
      <w:r>
        <w:t>as to the overall</w:t>
      </w:r>
      <w:r w:rsidR="00B55E17">
        <w:t xml:space="preserve"> effectiveness of </w:t>
      </w:r>
      <w:r w:rsidR="00240497">
        <w:t xml:space="preserve">the </w:t>
      </w:r>
      <w:r w:rsidR="00B55E17">
        <w:t xml:space="preserve">program </w:t>
      </w:r>
      <w:r>
        <w:t xml:space="preserve">compared to its original overarching purposes? </w:t>
      </w:r>
    </w:p>
    <w:p w14:paraId="053D9E3D" w14:textId="77777777" w:rsidR="00963A0E" w:rsidRDefault="00963A0E" w:rsidP="00963A0E"/>
    <w:p w14:paraId="5F9F9B28" w14:textId="0FF6F4C0" w:rsidR="00413578" w:rsidRDefault="00413578" w:rsidP="003D761A"/>
    <w:p w14:paraId="5144CCEA" w14:textId="5775FDA1" w:rsidR="008F479B" w:rsidRDefault="008F479B" w:rsidP="008F479B">
      <w:pPr>
        <w:jc w:val="center"/>
      </w:pPr>
      <w:bookmarkStart w:id="0" w:name="_GoBack"/>
      <w:bookmarkEnd w:id="0"/>
      <w:r>
        <w:t>#  #  #</w:t>
      </w:r>
    </w:p>
    <w:sectPr w:rsidR="008F479B" w:rsidSect="00D64F3C">
      <w:headerReference w:type="default" r:id="rId10"/>
      <w:footerReference w:type="default" r:id="rId11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8469" w14:textId="77777777" w:rsidR="000D3677" w:rsidRDefault="000D3677" w:rsidP="00E90A6F">
      <w:r>
        <w:separator/>
      </w:r>
    </w:p>
  </w:endnote>
  <w:endnote w:type="continuationSeparator" w:id="0">
    <w:p w14:paraId="6F7AAA0D" w14:textId="77777777" w:rsidR="000D3677" w:rsidRDefault="000D3677" w:rsidP="00E9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999920"/>
      <w:docPartObj>
        <w:docPartGallery w:val="Page Numbers (Bottom of Page)"/>
        <w:docPartUnique/>
      </w:docPartObj>
    </w:sdtPr>
    <w:sdtEndPr/>
    <w:sdtContent>
      <w:p w14:paraId="30D238D1" w14:textId="77777777" w:rsidR="005A3F41" w:rsidRDefault="005A3F41" w:rsidP="0041357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79B">
          <w:rPr>
            <w:noProof/>
          </w:rPr>
          <w:t>5</w:t>
        </w:r>
        <w:r>
          <w:rPr>
            <w:noProof/>
          </w:rPr>
          <w:fldChar w:fldCharType="end"/>
        </w:r>
        <w:r>
          <w:t>]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562D0" w14:textId="77777777" w:rsidR="000D3677" w:rsidRDefault="000D3677" w:rsidP="00E90A6F">
      <w:r>
        <w:separator/>
      </w:r>
    </w:p>
  </w:footnote>
  <w:footnote w:type="continuationSeparator" w:id="0">
    <w:p w14:paraId="02D96049" w14:textId="77777777" w:rsidR="000D3677" w:rsidRDefault="000D3677" w:rsidP="00E90A6F">
      <w:r>
        <w:continuationSeparator/>
      </w:r>
    </w:p>
  </w:footnote>
  <w:footnote w:id="1">
    <w:p w14:paraId="74DCF65F" w14:textId="77777777" w:rsidR="005A3F41" w:rsidRDefault="005A3F41" w:rsidP="005E23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318D">
        <w:rPr>
          <w:i/>
          <w:iCs/>
        </w:rPr>
        <w:t>This program does not apply to ICANN contracted parties.</w:t>
      </w:r>
    </w:p>
  </w:footnote>
  <w:footnote w:id="2">
    <w:p w14:paraId="463AD8BF" w14:textId="46C49E2A" w:rsidR="00311D81" w:rsidRDefault="00311D81">
      <w:pPr>
        <w:pStyle w:val="FootnoteText"/>
      </w:pPr>
      <w:r>
        <w:rPr>
          <w:rStyle w:val="FootnoteReference"/>
        </w:rPr>
        <w:footnoteRef/>
      </w:r>
      <w:r>
        <w:t xml:space="preserve"> Without an identified alternate, a trip may need to be cancelled if the primary traveler cannot attend.</w:t>
      </w:r>
    </w:p>
  </w:footnote>
  <w:footnote w:id="3">
    <w:p w14:paraId="5BE4A188" w14:textId="2DDCF512" w:rsidR="005A3F41" w:rsidRDefault="005A3F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318D">
        <w:rPr>
          <w:i/>
          <w:iCs/>
        </w:rPr>
        <w:t>Due to the coordination, planning, and approvals required, last minute trips cannot be honored.</w:t>
      </w:r>
      <w:r w:rsidR="00FD7145">
        <w:rPr>
          <w:i/>
          <w:iCs/>
        </w:rPr>
        <w:t xml:space="preserve"> Proper processing of requests will require a minimum of six weeks notice before the event or activity that is the objective of the trip proposal.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E00DF" w14:textId="77777777" w:rsidR="005A3F41" w:rsidRDefault="005A3F41" w:rsidP="00915A57">
    <w:pPr>
      <w:spacing w:before="240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BBDC2E" wp14:editId="14FACED1">
          <wp:simplePos x="0" y="0"/>
          <wp:positionH relativeFrom="column">
            <wp:posOffset>-123825</wp:posOffset>
          </wp:positionH>
          <wp:positionV relativeFrom="paragraph">
            <wp:posOffset>-57150</wp:posOffset>
          </wp:positionV>
          <wp:extent cx="1195705" cy="93345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NN Logo-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>Community Outreach</w:t>
    </w:r>
  </w:p>
  <w:p w14:paraId="11342336" w14:textId="77777777" w:rsidR="005A3F41" w:rsidRDefault="005A3F41" w:rsidP="00761094">
    <w:pPr>
      <w:jc w:val="center"/>
      <w:rPr>
        <w:b/>
        <w:sz w:val="32"/>
        <w:szCs w:val="32"/>
      </w:rPr>
    </w:pPr>
    <w:r>
      <w:rPr>
        <w:b/>
        <w:sz w:val="32"/>
        <w:szCs w:val="32"/>
      </w:rPr>
      <w:t>Regional</w:t>
    </w:r>
    <w:r w:rsidRPr="00E90A6F">
      <w:rPr>
        <w:b/>
        <w:sz w:val="32"/>
        <w:szCs w:val="32"/>
      </w:rPr>
      <w:t xml:space="preserve"> Pilot Program</w:t>
    </w:r>
    <w:r>
      <w:rPr>
        <w:b/>
        <w:sz w:val="32"/>
        <w:szCs w:val="32"/>
      </w:rPr>
      <w:t xml:space="preserve"> (FY14)</w:t>
    </w:r>
  </w:p>
  <w:p w14:paraId="34515A30" w14:textId="2FFDA021" w:rsidR="009C17CC" w:rsidRPr="00E90A6F" w:rsidRDefault="009C17CC" w:rsidP="00761094">
    <w:pPr>
      <w:jc w:val="center"/>
      <w:rPr>
        <w:b/>
        <w:sz w:val="32"/>
        <w:szCs w:val="32"/>
      </w:rPr>
    </w:pPr>
    <w:r>
      <w:rPr>
        <w:b/>
        <w:sz w:val="32"/>
        <w:szCs w:val="32"/>
      </w:rPr>
      <w:t>Overview</w:t>
    </w:r>
  </w:p>
  <w:p w14:paraId="18378AF0" w14:textId="77777777" w:rsidR="005A3F41" w:rsidRPr="00E90A6F" w:rsidRDefault="005A3F41" w:rsidP="00E90A6F">
    <w:pPr>
      <w:ind w:left="360"/>
      <w:jc w:val="center"/>
      <w:rPr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A23"/>
    <w:multiLevelType w:val="multilevel"/>
    <w:tmpl w:val="10A4BA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C942F6A"/>
    <w:multiLevelType w:val="hybridMultilevel"/>
    <w:tmpl w:val="50FAEE1C"/>
    <w:lvl w:ilvl="0" w:tplc="58C03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3B0A"/>
    <w:multiLevelType w:val="multilevel"/>
    <w:tmpl w:val="5332F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15EC2C5B"/>
    <w:multiLevelType w:val="hybridMultilevel"/>
    <w:tmpl w:val="8514D682"/>
    <w:lvl w:ilvl="0" w:tplc="0409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16297"/>
    <w:multiLevelType w:val="hybridMultilevel"/>
    <w:tmpl w:val="F000F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159D"/>
    <w:multiLevelType w:val="multilevel"/>
    <w:tmpl w:val="BEF8CA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C186BC1"/>
    <w:multiLevelType w:val="multilevel"/>
    <w:tmpl w:val="DFC88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B4A24"/>
    <w:multiLevelType w:val="multilevel"/>
    <w:tmpl w:val="2FEAB4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>
    <w:nsid w:val="22E73BEF"/>
    <w:multiLevelType w:val="hybridMultilevel"/>
    <w:tmpl w:val="E056BCBA"/>
    <w:lvl w:ilvl="0" w:tplc="E0CA2716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67F09"/>
    <w:multiLevelType w:val="hybridMultilevel"/>
    <w:tmpl w:val="8D127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B6B01"/>
    <w:multiLevelType w:val="hybridMultilevel"/>
    <w:tmpl w:val="98A2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C7983"/>
    <w:multiLevelType w:val="multilevel"/>
    <w:tmpl w:val="DFC885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D447E"/>
    <w:multiLevelType w:val="multilevel"/>
    <w:tmpl w:val="81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50DDB"/>
    <w:multiLevelType w:val="hybridMultilevel"/>
    <w:tmpl w:val="BD10B3DE"/>
    <w:lvl w:ilvl="0" w:tplc="8918F7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E67BF"/>
    <w:multiLevelType w:val="multilevel"/>
    <w:tmpl w:val="CCA2D6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339A4E09"/>
    <w:multiLevelType w:val="hybridMultilevel"/>
    <w:tmpl w:val="0908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04759"/>
    <w:multiLevelType w:val="multilevel"/>
    <w:tmpl w:val="E9C6E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>
    <w:nsid w:val="38182F91"/>
    <w:multiLevelType w:val="hybridMultilevel"/>
    <w:tmpl w:val="F5F08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33077"/>
    <w:multiLevelType w:val="hybridMultilevel"/>
    <w:tmpl w:val="F626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2D8E"/>
    <w:multiLevelType w:val="hybridMultilevel"/>
    <w:tmpl w:val="A8C08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5DC1"/>
    <w:multiLevelType w:val="hybridMultilevel"/>
    <w:tmpl w:val="F24C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63F10"/>
    <w:multiLevelType w:val="hybridMultilevel"/>
    <w:tmpl w:val="24FAE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92A10"/>
    <w:multiLevelType w:val="hybridMultilevel"/>
    <w:tmpl w:val="B650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24639"/>
    <w:multiLevelType w:val="multilevel"/>
    <w:tmpl w:val="81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FB16ED"/>
    <w:multiLevelType w:val="hybridMultilevel"/>
    <w:tmpl w:val="D1122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04DDE"/>
    <w:multiLevelType w:val="hybridMultilevel"/>
    <w:tmpl w:val="1178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04933"/>
    <w:multiLevelType w:val="multilevel"/>
    <w:tmpl w:val="C1BA9B0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  <w:sz w:val="20"/>
      </w:rPr>
    </w:lvl>
  </w:abstractNum>
  <w:abstractNum w:abstractNumId="27">
    <w:nsid w:val="582D10A1"/>
    <w:multiLevelType w:val="hybridMultilevel"/>
    <w:tmpl w:val="4DDE8C3A"/>
    <w:lvl w:ilvl="0" w:tplc="8918F7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768F6"/>
    <w:multiLevelType w:val="multilevel"/>
    <w:tmpl w:val="9BC2D7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C1152"/>
    <w:multiLevelType w:val="multilevel"/>
    <w:tmpl w:val="6818D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0">
    <w:nsid w:val="61042BDC"/>
    <w:multiLevelType w:val="multilevel"/>
    <w:tmpl w:val="123E5A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377C8"/>
    <w:multiLevelType w:val="hybridMultilevel"/>
    <w:tmpl w:val="902C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94F75"/>
    <w:multiLevelType w:val="hybridMultilevel"/>
    <w:tmpl w:val="14404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12649"/>
    <w:multiLevelType w:val="multilevel"/>
    <w:tmpl w:val="CAC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9F6975"/>
    <w:multiLevelType w:val="hybridMultilevel"/>
    <w:tmpl w:val="F2204654"/>
    <w:lvl w:ilvl="0" w:tplc="7BA290C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12BE4"/>
    <w:multiLevelType w:val="multilevel"/>
    <w:tmpl w:val="265887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>
    <w:nsid w:val="6CCE5F38"/>
    <w:multiLevelType w:val="hybridMultilevel"/>
    <w:tmpl w:val="9BC2D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E3375"/>
    <w:multiLevelType w:val="hybridMultilevel"/>
    <w:tmpl w:val="21D8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F40F1"/>
    <w:multiLevelType w:val="hybridMultilevel"/>
    <w:tmpl w:val="3C96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C21E9"/>
    <w:multiLevelType w:val="multilevel"/>
    <w:tmpl w:val="4E2077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0">
    <w:nsid w:val="7271214B"/>
    <w:multiLevelType w:val="hybridMultilevel"/>
    <w:tmpl w:val="D0B8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87A"/>
    <w:multiLevelType w:val="hybridMultilevel"/>
    <w:tmpl w:val="8382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B26C2"/>
    <w:multiLevelType w:val="multilevel"/>
    <w:tmpl w:val="43440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3">
    <w:nsid w:val="73206070"/>
    <w:multiLevelType w:val="hybridMultilevel"/>
    <w:tmpl w:val="012C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C3DFE"/>
    <w:multiLevelType w:val="hybridMultilevel"/>
    <w:tmpl w:val="24FAE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9169A"/>
    <w:multiLevelType w:val="hybridMultilevel"/>
    <w:tmpl w:val="7D1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042A1"/>
    <w:multiLevelType w:val="hybridMultilevel"/>
    <w:tmpl w:val="DD48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44A43"/>
    <w:multiLevelType w:val="hybridMultilevel"/>
    <w:tmpl w:val="E7F40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B0D9A"/>
    <w:multiLevelType w:val="multilevel"/>
    <w:tmpl w:val="9BC2D7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10"/>
  </w:num>
  <w:num w:numId="4">
    <w:abstractNumId w:val="18"/>
  </w:num>
  <w:num w:numId="5">
    <w:abstractNumId w:val="37"/>
  </w:num>
  <w:num w:numId="6">
    <w:abstractNumId w:val="43"/>
  </w:num>
  <w:num w:numId="7">
    <w:abstractNumId w:val="45"/>
  </w:num>
  <w:num w:numId="8">
    <w:abstractNumId w:val="22"/>
  </w:num>
  <w:num w:numId="9">
    <w:abstractNumId w:val="38"/>
  </w:num>
  <w:num w:numId="10">
    <w:abstractNumId w:val="31"/>
  </w:num>
  <w:num w:numId="11">
    <w:abstractNumId w:val="46"/>
  </w:num>
  <w:num w:numId="12">
    <w:abstractNumId w:val="3"/>
  </w:num>
  <w:num w:numId="13">
    <w:abstractNumId w:val="47"/>
  </w:num>
  <w:num w:numId="14">
    <w:abstractNumId w:val="25"/>
  </w:num>
  <w:num w:numId="15">
    <w:abstractNumId w:val="41"/>
  </w:num>
  <w:num w:numId="16">
    <w:abstractNumId w:val="21"/>
  </w:num>
  <w:num w:numId="17">
    <w:abstractNumId w:val="20"/>
  </w:num>
  <w:num w:numId="18">
    <w:abstractNumId w:val="44"/>
  </w:num>
  <w:num w:numId="19">
    <w:abstractNumId w:val="24"/>
  </w:num>
  <w:num w:numId="20">
    <w:abstractNumId w:val="19"/>
  </w:num>
  <w:num w:numId="21">
    <w:abstractNumId w:val="32"/>
  </w:num>
  <w:num w:numId="22">
    <w:abstractNumId w:val="9"/>
  </w:num>
  <w:num w:numId="23">
    <w:abstractNumId w:val="17"/>
  </w:num>
  <w:num w:numId="24">
    <w:abstractNumId w:val="4"/>
  </w:num>
  <w:num w:numId="25">
    <w:abstractNumId w:val="8"/>
  </w:num>
  <w:num w:numId="26">
    <w:abstractNumId w:val="1"/>
  </w:num>
  <w:num w:numId="27">
    <w:abstractNumId w:val="11"/>
  </w:num>
  <w:num w:numId="28">
    <w:abstractNumId w:val="33"/>
  </w:num>
  <w:num w:numId="29">
    <w:abstractNumId w:val="26"/>
  </w:num>
  <w:num w:numId="30">
    <w:abstractNumId w:val="6"/>
  </w:num>
  <w:num w:numId="31">
    <w:abstractNumId w:val="36"/>
  </w:num>
  <w:num w:numId="32">
    <w:abstractNumId w:val="48"/>
  </w:num>
  <w:num w:numId="33">
    <w:abstractNumId w:val="28"/>
  </w:num>
  <w:num w:numId="34">
    <w:abstractNumId w:val="30"/>
  </w:num>
  <w:num w:numId="35">
    <w:abstractNumId w:val="12"/>
  </w:num>
  <w:num w:numId="36">
    <w:abstractNumId w:val="23"/>
  </w:num>
  <w:num w:numId="37">
    <w:abstractNumId w:val="35"/>
  </w:num>
  <w:num w:numId="38">
    <w:abstractNumId w:val="7"/>
  </w:num>
  <w:num w:numId="39">
    <w:abstractNumId w:val="5"/>
  </w:num>
  <w:num w:numId="40">
    <w:abstractNumId w:val="2"/>
  </w:num>
  <w:num w:numId="41">
    <w:abstractNumId w:val="0"/>
  </w:num>
  <w:num w:numId="42">
    <w:abstractNumId w:val="16"/>
  </w:num>
  <w:num w:numId="43">
    <w:abstractNumId w:val="14"/>
  </w:num>
  <w:num w:numId="44">
    <w:abstractNumId w:val="42"/>
  </w:num>
  <w:num w:numId="45">
    <w:abstractNumId w:val="39"/>
  </w:num>
  <w:num w:numId="46">
    <w:abstractNumId w:val="29"/>
  </w:num>
  <w:num w:numId="47">
    <w:abstractNumId w:val="13"/>
  </w:num>
  <w:num w:numId="48">
    <w:abstractNumId w:val="2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A6"/>
    <w:rsid w:val="00023BC3"/>
    <w:rsid w:val="000269FD"/>
    <w:rsid w:val="0004114A"/>
    <w:rsid w:val="00072BC3"/>
    <w:rsid w:val="000D3677"/>
    <w:rsid w:val="000F6652"/>
    <w:rsid w:val="0015186D"/>
    <w:rsid w:val="001A6DD2"/>
    <w:rsid w:val="001B1355"/>
    <w:rsid w:val="001C4334"/>
    <w:rsid w:val="001D47E0"/>
    <w:rsid w:val="00200ED8"/>
    <w:rsid w:val="00217894"/>
    <w:rsid w:val="00237509"/>
    <w:rsid w:val="00240497"/>
    <w:rsid w:val="002576E8"/>
    <w:rsid w:val="002C1BBB"/>
    <w:rsid w:val="002E0DAE"/>
    <w:rsid w:val="00305BAD"/>
    <w:rsid w:val="00311D81"/>
    <w:rsid w:val="00316740"/>
    <w:rsid w:val="003524B7"/>
    <w:rsid w:val="00373B41"/>
    <w:rsid w:val="00376447"/>
    <w:rsid w:val="003A2187"/>
    <w:rsid w:val="003B7AB4"/>
    <w:rsid w:val="003D761A"/>
    <w:rsid w:val="00413578"/>
    <w:rsid w:val="00415BD0"/>
    <w:rsid w:val="004279D5"/>
    <w:rsid w:val="00431686"/>
    <w:rsid w:val="00441A68"/>
    <w:rsid w:val="00461AC4"/>
    <w:rsid w:val="0046234A"/>
    <w:rsid w:val="004751FD"/>
    <w:rsid w:val="004A0F81"/>
    <w:rsid w:val="004B15EC"/>
    <w:rsid w:val="004E4B52"/>
    <w:rsid w:val="004E61AD"/>
    <w:rsid w:val="004F281E"/>
    <w:rsid w:val="00531A81"/>
    <w:rsid w:val="005624A9"/>
    <w:rsid w:val="0056432C"/>
    <w:rsid w:val="00597060"/>
    <w:rsid w:val="005A3F41"/>
    <w:rsid w:val="005D04E1"/>
    <w:rsid w:val="005E239D"/>
    <w:rsid w:val="006079E1"/>
    <w:rsid w:val="0061318D"/>
    <w:rsid w:val="006463C8"/>
    <w:rsid w:val="0064734A"/>
    <w:rsid w:val="006473C9"/>
    <w:rsid w:val="006B0433"/>
    <w:rsid w:val="00722000"/>
    <w:rsid w:val="00724C39"/>
    <w:rsid w:val="00740F5C"/>
    <w:rsid w:val="0075759B"/>
    <w:rsid w:val="00761094"/>
    <w:rsid w:val="00781DA8"/>
    <w:rsid w:val="00830A4F"/>
    <w:rsid w:val="00840ADF"/>
    <w:rsid w:val="00884675"/>
    <w:rsid w:val="008B075B"/>
    <w:rsid w:val="008C43E9"/>
    <w:rsid w:val="008F479B"/>
    <w:rsid w:val="00915A57"/>
    <w:rsid w:val="00963A0E"/>
    <w:rsid w:val="0098284E"/>
    <w:rsid w:val="00990C8B"/>
    <w:rsid w:val="009971F9"/>
    <w:rsid w:val="009C17CC"/>
    <w:rsid w:val="009D7A85"/>
    <w:rsid w:val="009E6970"/>
    <w:rsid w:val="009F4E3B"/>
    <w:rsid w:val="00A27260"/>
    <w:rsid w:val="00A37632"/>
    <w:rsid w:val="00AA2579"/>
    <w:rsid w:val="00AA6B88"/>
    <w:rsid w:val="00AE21FE"/>
    <w:rsid w:val="00B05BEC"/>
    <w:rsid w:val="00B55E17"/>
    <w:rsid w:val="00B84386"/>
    <w:rsid w:val="00B96988"/>
    <w:rsid w:val="00BB4E20"/>
    <w:rsid w:val="00BD7166"/>
    <w:rsid w:val="00BF4955"/>
    <w:rsid w:val="00C40B59"/>
    <w:rsid w:val="00C45FAF"/>
    <w:rsid w:val="00C50372"/>
    <w:rsid w:val="00C95C8A"/>
    <w:rsid w:val="00D02D4E"/>
    <w:rsid w:val="00D415A6"/>
    <w:rsid w:val="00D64F3C"/>
    <w:rsid w:val="00DD42A4"/>
    <w:rsid w:val="00DE222E"/>
    <w:rsid w:val="00DE2F2A"/>
    <w:rsid w:val="00E90A6F"/>
    <w:rsid w:val="00EA2CA8"/>
    <w:rsid w:val="00EA5CB3"/>
    <w:rsid w:val="00EE2718"/>
    <w:rsid w:val="00EF2B80"/>
    <w:rsid w:val="00EF5BFE"/>
    <w:rsid w:val="00F4358A"/>
    <w:rsid w:val="00F84F38"/>
    <w:rsid w:val="00F9651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058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50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A6F"/>
  </w:style>
  <w:style w:type="paragraph" w:styleId="Footer">
    <w:name w:val="footer"/>
    <w:basedOn w:val="Normal"/>
    <w:link w:val="FooterChar"/>
    <w:uiPriority w:val="99"/>
    <w:unhideWhenUsed/>
    <w:rsid w:val="00E90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A6F"/>
  </w:style>
  <w:style w:type="paragraph" w:styleId="FootnoteText">
    <w:name w:val="footnote text"/>
    <w:basedOn w:val="Normal"/>
    <w:link w:val="FootnoteTextChar"/>
    <w:uiPriority w:val="99"/>
    <w:unhideWhenUsed/>
    <w:rsid w:val="00DE2F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2F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E2F2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37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7509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5A5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15A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5A57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1318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50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A6F"/>
  </w:style>
  <w:style w:type="paragraph" w:styleId="Footer">
    <w:name w:val="footer"/>
    <w:basedOn w:val="Normal"/>
    <w:link w:val="FooterChar"/>
    <w:uiPriority w:val="99"/>
    <w:unhideWhenUsed/>
    <w:rsid w:val="00E90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A6F"/>
  </w:style>
  <w:style w:type="paragraph" w:styleId="FootnoteText">
    <w:name w:val="footnote text"/>
    <w:basedOn w:val="Normal"/>
    <w:link w:val="FootnoteTextChar"/>
    <w:uiPriority w:val="99"/>
    <w:unhideWhenUsed/>
    <w:rsid w:val="00DE2F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2F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E2F2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37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7509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5A5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15A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5A57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1318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cann.org/en/news/in-focus/travel-suppor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8BC6-80AA-294B-BA49-A777E183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7678</Characters>
  <Application>Microsoft Macintosh Word</Application>
  <DocSecurity>0</DocSecurity>
  <Lines>213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8995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Hoggarth</dc:creator>
  <cp:lastModifiedBy>Robert Hoggarth</cp:lastModifiedBy>
  <cp:revision>4</cp:revision>
  <cp:lastPrinted>2013-08-08T22:02:00Z</cp:lastPrinted>
  <dcterms:created xsi:type="dcterms:W3CDTF">2013-09-21T16:55:00Z</dcterms:created>
  <dcterms:modified xsi:type="dcterms:W3CDTF">2013-09-21T16:56:00Z</dcterms:modified>
</cp:coreProperties>
</file>