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91703" w14:textId="77777777" w:rsidR="005A15AF" w:rsidRPr="00620F48" w:rsidRDefault="00E51700" w:rsidP="00E51700">
      <w:pPr>
        <w:ind w:left="-810"/>
        <w:rPr>
          <w:sz w:val="24"/>
        </w:rPr>
      </w:pPr>
      <w:r w:rsidRPr="00620F48">
        <w:rPr>
          <w:sz w:val="24"/>
        </w:rPr>
        <w:t xml:space="preserve">All questions and completed forms should be </w:t>
      </w:r>
      <w:r w:rsidR="00B06A16" w:rsidRPr="00620F48">
        <w:rPr>
          <w:sz w:val="24"/>
        </w:rPr>
        <w:t>posted to the Community Ad-Hoc Wiki.</w:t>
      </w:r>
    </w:p>
    <w:p w14:paraId="35F4CB4C" w14:textId="77777777" w:rsidR="00E51700" w:rsidRPr="00620F48" w:rsidRDefault="00620F48" w:rsidP="00E51700">
      <w:pPr>
        <w:ind w:left="-810"/>
        <w:rPr>
          <w:sz w:val="24"/>
        </w:rPr>
      </w:pPr>
      <w:r>
        <w:rPr>
          <w:sz w:val="24"/>
        </w:rPr>
        <w:t xml:space="preserve">The submission </w:t>
      </w:r>
      <w:r w:rsidR="00E51700" w:rsidRPr="00620F48">
        <w:rPr>
          <w:sz w:val="24"/>
        </w:rPr>
        <w:t>deadline for FY1</w:t>
      </w:r>
      <w:r w:rsidR="00B06A16" w:rsidRPr="00620F48">
        <w:rPr>
          <w:sz w:val="24"/>
        </w:rPr>
        <w:t>4</w:t>
      </w:r>
      <w:r w:rsidR="00E51700" w:rsidRPr="00620F48">
        <w:rPr>
          <w:sz w:val="24"/>
        </w:rPr>
        <w:t xml:space="preserve"> Budget consideration is </w:t>
      </w:r>
      <w:r w:rsidR="002F444A" w:rsidRPr="00620F48">
        <w:rPr>
          <w:b/>
          <w:sz w:val="24"/>
        </w:rPr>
        <w:t xml:space="preserve">March </w:t>
      </w:r>
      <w:r w:rsidR="00A23EBF" w:rsidRPr="00620F48">
        <w:rPr>
          <w:b/>
          <w:sz w:val="24"/>
        </w:rPr>
        <w:t>22</w:t>
      </w:r>
      <w:r w:rsidR="00D51A69" w:rsidRPr="00620F48">
        <w:rPr>
          <w:b/>
          <w:sz w:val="24"/>
          <w:vertAlign w:val="superscript"/>
        </w:rPr>
        <w:t>th</w:t>
      </w:r>
      <w:r w:rsidR="00E51700" w:rsidRPr="00620F48">
        <w:rPr>
          <w:b/>
          <w:sz w:val="24"/>
        </w:rPr>
        <w:t xml:space="preserve"> 201</w:t>
      </w:r>
      <w:r w:rsidR="00B06A16" w:rsidRPr="00620F48">
        <w:rPr>
          <w:b/>
          <w:sz w:val="24"/>
        </w:rPr>
        <w:t>3</w:t>
      </w:r>
      <w:r w:rsidR="00E51700" w:rsidRPr="00620F48">
        <w:rPr>
          <w:sz w:val="24"/>
        </w:rPr>
        <w:t xml:space="preserve"> </w:t>
      </w:r>
      <w:r w:rsidR="00A23EBF" w:rsidRPr="00620F48">
        <w:rPr>
          <w:sz w:val="24"/>
        </w:rPr>
        <w:t xml:space="preserve">for an early </w:t>
      </w:r>
      <w:r>
        <w:rPr>
          <w:sz w:val="24"/>
        </w:rPr>
        <w:t xml:space="preserve">decision by the Beijing meeting </w:t>
      </w:r>
      <w:r w:rsidR="00A23EBF" w:rsidRPr="00620F48">
        <w:rPr>
          <w:sz w:val="24"/>
        </w:rPr>
        <w:t xml:space="preserve">and </w:t>
      </w:r>
      <w:r w:rsidR="00A23EBF" w:rsidRPr="00620F48">
        <w:rPr>
          <w:b/>
          <w:sz w:val="24"/>
        </w:rPr>
        <w:t>April 19</w:t>
      </w:r>
      <w:r w:rsidR="00A23EBF" w:rsidRPr="00620F48">
        <w:rPr>
          <w:b/>
          <w:sz w:val="24"/>
          <w:vertAlign w:val="superscript"/>
        </w:rPr>
        <w:t>th</w:t>
      </w:r>
      <w:r w:rsidR="00A23EBF" w:rsidRPr="00620F48">
        <w:rPr>
          <w:b/>
          <w:sz w:val="24"/>
        </w:rPr>
        <w:t xml:space="preserve"> 2013</w:t>
      </w:r>
      <w:r>
        <w:rPr>
          <w:b/>
          <w:sz w:val="24"/>
        </w:rPr>
        <w:t xml:space="preserve"> </w:t>
      </w:r>
      <w:r>
        <w:rPr>
          <w:sz w:val="24"/>
        </w:rPr>
        <w:t>for the regular track and decision by June.</w:t>
      </w:r>
    </w:p>
    <w:p w14:paraId="0B27EA2B" w14:textId="77777777" w:rsidR="00946200" w:rsidRDefault="0094620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5490"/>
      </w:tblGrid>
      <w:tr w:rsidR="00946200" w14:paraId="1B4ABCD9" w14:textId="77777777" w:rsidTr="00AE3A3F">
        <w:trPr>
          <w:cantSplit/>
          <w:trHeight w:hRule="exact" w:val="528"/>
        </w:trPr>
        <w:tc>
          <w:tcPr>
            <w:tcW w:w="10260" w:type="dxa"/>
            <w:gridSpan w:val="2"/>
            <w:tcBorders>
              <w:left w:val="single" w:sz="4" w:space="0" w:color="auto"/>
              <w:bottom w:val="single" w:sz="6" w:space="0" w:color="auto"/>
            </w:tcBorders>
            <w:shd w:val="clear" w:color="auto" w:fill="808080"/>
          </w:tcPr>
          <w:p w14:paraId="154F3902" w14:textId="77777777" w:rsidR="00946200" w:rsidRDefault="00946200">
            <w:pPr>
              <w:pStyle w:val="FormHeading1"/>
              <w:keepNext/>
              <w:rPr>
                <w:noProof w:val="0"/>
                <w:color w:val="FFFFFF"/>
                <w:sz w:val="16"/>
              </w:rPr>
            </w:pPr>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
        </w:tc>
      </w:tr>
      <w:tr w:rsidR="00AE3A3F" w14:paraId="111E678E" w14:textId="77777777" w:rsidTr="00AE3A3F">
        <w:tc>
          <w:tcPr>
            <w:tcW w:w="10260" w:type="dxa"/>
            <w:gridSpan w:val="2"/>
            <w:tcBorders>
              <w:left w:val="single" w:sz="4" w:space="0" w:color="auto"/>
              <w:bottom w:val="single" w:sz="4" w:space="0" w:color="auto"/>
            </w:tcBorders>
            <w:shd w:val="clear" w:color="auto" w:fill="C0C0C0"/>
          </w:tcPr>
          <w:p w14:paraId="1D3B9060" w14:textId="77777777" w:rsidR="00AE3A3F" w:rsidRDefault="00AE3A3F" w:rsidP="00946200">
            <w:pPr>
              <w:pStyle w:val="FormHeading1"/>
              <w:rPr>
                <w:noProof w:val="0"/>
              </w:rPr>
            </w:pPr>
            <w:r w:rsidRPr="00BA4C59">
              <w:rPr>
                <w:smallCaps w:val="0"/>
                <w:noProof w:val="0"/>
                <w:sz w:val="18"/>
              </w:rPr>
              <w:t>Title</w:t>
            </w:r>
            <w:r>
              <w:rPr>
                <w:smallCaps w:val="0"/>
                <w:noProof w:val="0"/>
                <w:sz w:val="18"/>
              </w:rPr>
              <w:t xml:space="preserve"> of Proposed Activity</w:t>
            </w:r>
            <w:r>
              <w:rPr>
                <w:noProof w:val="0"/>
              </w:rPr>
              <w:t xml:space="preserve">  </w:t>
            </w:r>
          </w:p>
        </w:tc>
      </w:tr>
      <w:tr w:rsidR="00AE3A3F" w14:paraId="27A18A15" w14:textId="77777777" w:rsidTr="00AE3A3F">
        <w:trPr>
          <w:trHeight w:val="315"/>
        </w:trPr>
        <w:tc>
          <w:tcPr>
            <w:tcW w:w="10260" w:type="dxa"/>
            <w:gridSpan w:val="2"/>
            <w:tcBorders>
              <w:top w:val="single" w:sz="4" w:space="0" w:color="auto"/>
              <w:left w:val="single" w:sz="4" w:space="0" w:color="auto"/>
              <w:bottom w:val="nil"/>
            </w:tcBorders>
          </w:tcPr>
          <w:p w14:paraId="56775A4C" w14:textId="77777777" w:rsidR="005C7F72" w:rsidRDefault="005C7F72" w:rsidP="00946200">
            <w:pPr>
              <w:rPr>
                <w:rFonts w:ascii="Arial" w:hAnsi="Arial"/>
              </w:rPr>
            </w:pPr>
          </w:p>
          <w:p w14:paraId="3BCFF9CA" w14:textId="77777777" w:rsidR="00AE3A3F" w:rsidRDefault="005C7F72" w:rsidP="00946200">
            <w:pPr>
              <w:rPr>
                <w:rFonts w:ascii="Arial" w:hAnsi="Arial"/>
              </w:rPr>
            </w:pPr>
            <w:r>
              <w:rPr>
                <w:rFonts w:ascii="Arial" w:hAnsi="Arial"/>
              </w:rPr>
              <w:t>Workshop and Support at IGF Bali</w:t>
            </w:r>
          </w:p>
          <w:p w14:paraId="34AE8E9A" w14:textId="77777777" w:rsidR="005C7F72" w:rsidRDefault="005C7F72" w:rsidP="00946200">
            <w:pPr>
              <w:rPr>
                <w:rFonts w:ascii="Arial" w:hAnsi="Arial"/>
              </w:rPr>
            </w:pPr>
          </w:p>
        </w:tc>
      </w:tr>
      <w:tr w:rsidR="00946200" w14:paraId="6AFF27A2" w14:textId="77777777" w:rsidTr="00AE3A3F">
        <w:trPr>
          <w:trHeight w:val="315"/>
        </w:trPr>
        <w:tc>
          <w:tcPr>
            <w:tcW w:w="4770" w:type="dxa"/>
            <w:tcBorders>
              <w:top w:val="single" w:sz="6" w:space="0" w:color="auto"/>
              <w:left w:val="single" w:sz="4" w:space="0" w:color="auto"/>
              <w:bottom w:val="single" w:sz="6" w:space="0" w:color="auto"/>
              <w:right w:val="single" w:sz="6" w:space="0" w:color="auto"/>
            </w:tcBorders>
            <w:shd w:val="pct25" w:color="auto" w:fill="FFFFFF"/>
          </w:tcPr>
          <w:p w14:paraId="7B3AFCD3"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tcBorders>
              <w:top w:val="single" w:sz="6" w:space="0" w:color="auto"/>
              <w:left w:val="single" w:sz="6" w:space="0" w:color="auto"/>
              <w:bottom w:val="single" w:sz="6" w:space="0" w:color="auto"/>
              <w:right w:val="single" w:sz="6" w:space="0" w:color="auto"/>
            </w:tcBorders>
            <w:shd w:val="pct25" w:color="auto" w:fill="FFFFFF"/>
          </w:tcPr>
          <w:p w14:paraId="21022982" w14:textId="77777777" w:rsidR="00946200" w:rsidRDefault="00F838DA" w:rsidP="00F838DA">
            <w:pPr>
              <w:pStyle w:val="FormHeading1"/>
              <w:rPr>
                <w:noProof w:val="0"/>
                <w:highlight w:val="lightGray"/>
              </w:rPr>
            </w:pPr>
            <w:r>
              <w:rPr>
                <w:smallCaps w:val="0"/>
                <w:noProof w:val="0"/>
                <w:sz w:val="18"/>
              </w:rPr>
              <w:t>Chair</w:t>
            </w:r>
          </w:p>
        </w:tc>
      </w:tr>
      <w:tr w:rsidR="00946200" w14:paraId="0AD3A520" w14:textId="77777777" w:rsidTr="00AE3A3F">
        <w:trPr>
          <w:trHeight w:val="315"/>
        </w:trPr>
        <w:tc>
          <w:tcPr>
            <w:tcW w:w="4770" w:type="dxa"/>
            <w:tcBorders>
              <w:top w:val="nil"/>
              <w:left w:val="single" w:sz="4" w:space="0" w:color="auto"/>
              <w:bottom w:val="single" w:sz="4" w:space="0" w:color="auto"/>
              <w:right w:val="single" w:sz="6" w:space="0" w:color="auto"/>
            </w:tcBorders>
          </w:tcPr>
          <w:p w14:paraId="59A04FA9" w14:textId="77777777" w:rsidR="005A15AF" w:rsidRDefault="005A15AF">
            <w:pPr>
              <w:pStyle w:val="Header"/>
              <w:rPr>
                <w:rFonts w:ascii="Arial" w:hAnsi="Arial"/>
              </w:rPr>
            </w:pPr>
          </w:p>
          <w:p w14:paraId="761CF01E" w14:textId="77777777" w:rsidR="005C7F72" w:rsidRDefault="005C7F72">
            <w:pPr>
              <w:pStyle w:val="Header"/>
              <w:rPr>
                <w:rFonts w:ascii="Arial" w:hAnsi="Arial" w:cs="Arial"/>
              </w:rPr>
            </w:pPr>
            <w:r w:rsidRPr="003672B3">
              <w:rPr>
                <w:rFonts w:ascii="Arial" w:hAnsi="Arial" w:cs="Arial"/>
              </w:rPr>
              <w:t>Noncommercial Users Constituency (NCUC)</w:t>
            </w:r>
          </w:p>
          <w:p w14:paraId="4F34940D" w14:textId="77777777" w:rsidR="005C7F72" w:rsidRDefault="005C7F72">
            <w:pPr>
              <w:pStyle w:val="Header"/>
              <w:rPr>
                <w:rFonts w:ascii="Arial" w:hAnsi="Arial"/>
              </w:rPr>
            </w:pPr>
          </w:p>
        </w:tc>
        <w:tc>
          <w:tcPr>
            <w:tcW w:w="5490" w:type="dxa"/>
            <w:tcBorders>
              <w:top w:val="nil"/>
              <w:left w:val="single" w:sz="6" w:space="0" w:color="auto"/>
              <w:bottom w:val="single" w:sz="4" w:space="0" w:color="auto"/>
              <w:right w:val="single" w:sz="4" w:space="0" w:color="auto"/>
            </w:tcBorders>
          </w:tcPr>
          <w:p w14:paraId="2F2098F4" w14:textId="77777777" w:rsidR="005C7F72" w:rsidRDefault="005C7F72" w:rsidP="005C7F72">
            <w:pPr>
              <w:pStyle w:val="Header"/>
              <w:rPr>
                <w:rFonts w:ascii="Arial" w:hAnsi="Arial" w:cs="Arial"/>
              </w:rPr>
            </w:pPr>
          </w:p>
          <w:p w14:paraId="1098A781" w14:textId="77777777" w:rsidR="005C7F72" w:rsidRDefault="005C7F72" w:rsidP="005C7F72">
            <w:pPr>
              <w:pStyle w:val="Header"/>
              <w:rPr>
                <w:rFonts w:ascii="Arial" w:hAnsi="Arial" w:cs="Arial"/>
              </w:rPr>
            </w:pPr>
            <w:r w:rsidRPr="003672B3">
              <w:rPr>
                <w:rFonts w:ascii="Arial" w:hAnsi="Arial" w:cs="Arial"/>
              </w:rPr>
              <w:t>William Drake</w:t>
            </w:r>
          </w:p>
          <w:p w14:paraId="4B5EB1B1" w14:textId="77777777" w:rsidR="00946200" w:rsidRDefault="00946200">
            <w:pPr>
              <w:pStyle w:val="Header"/>
              <w:rPr>
                <w:rFonts w:ascii="Arial" w:hAnsi="Arial"/>
              </w:rPr>
            </w:pPr>
          </w:p>
        </w:tc>
      </w:tr>
      <w:tr w:rsidR="00946200" w14:paraId="6F5A37C1" w14:textId="77777777" w:rsidTr="00AE3A3F">
        <w:trPr>
          <w:trHeight w:val="315"/>
        </w:trPr>
        <w:tc>
          <w:tcPr>
            <w:tcW w:w="4770" w:type="dxa"/>
            <w:tcBorders>
              <w:top w:val="nil"/>
              <w:left w:val="single" w:sz="4" w:space="0" w:color="auto"/>
              <w:bottom w:val="nil"/>
              <w:right w:val="single" w:sz="6" w:space="0" w:color="auto"/>
            </w:tcBorders>
            <w:shd w:val="clear" w:color="auto" w:fill="C0C0C0"/>
          </w:tcPr>
          <w:p w14:paraId="74727D96"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tcBorders>
              <w:top w:val="nil"/>
              <w:left w:val="single" w:sz="6" w:space="0" w:color="auto"/>
              <w:bottom w:val="nil"/>
              <w:right w:val="single" w:sz="4" w:space="0" w:color="auto"/>
            </w:tcBorders>
            <w:shd w:val="clear" w:color="auto" w:fill="C0C0C0"/>
          </w:tcPr>
          <w:p w14:paraId="6748CFD6" w14:textId="77777777" w:rsidR="00946200" w:rsidRPr="00B41D9D" w:rsidRDefault="00946200">
            <w:pPr>
              <w:pStyle w:val="FormLabel1"/>
              <w:keepNext/>
              <w:spacing w:before="40" w:after="40"/>
              <w:rPr>
                <w:noProof w:val="0"/>
                <w:sz w:val="18"/>
              </w:rPr>
            </w:pPr>
          </w:p>
        </w:tc>
      </w:tr>
      <w:tr w:rsidR="00946200" w14:paraId="3B9C8BF5" w14:textId="77777777" w:rsidTr="00AE3A3F">
        <w:trPr>
          <w:trHeight w:val="315"/>
        </w:trPr>
        <w:tc>
          <w:tcPr>
            <w:tcW w:w="4770" w:type="dxa"/>
            <w:tcBorders>
              <w:top w:val="single" w:sz="4" w:space="0" w:color="auto"/>
              <w:left w:val="single" w:sz="4" w:space="0" w:color="auto"/>
              <w:bottom w:val="single" w:sz="4" w:space="0" w:color="auto"/>
            </w:tcBorders>
          </w:tcPr>
          <w:p w14:paraId="7319E058" w14:textId="77777777" w:rsidR="00946200" w:rsidRDefault="00946200">
            <w:pPr>
              <w:pStyle w:val="Header"/>
              <w:rPr>
                <w:rFonts w:ascii="Arial" w:hAnsi="Arial"/>
              </w:rPr>
            </w:pPr>
          </w:p>
          <w:p w14:paraId="42C08C46" w14:textId="77777777" w:rsidR="005C7F72" w:rsidRPr="005C7F72" w:rsidRDefault="005C7F72">
            <w:pPr>
              <w:pStyle w:val="Header"/>
              <w:rPr>
                <w:rFonts w:ascii="Arial" w:hAnsi="Arial" w:cs="Arial"/>
              </w:rPr>
            </w:pPr>
            <w:r w:rsidRPr="003672B3">
              <w:rPr>
                <w:rFonts w:ascii="Arial" w:hAnsi="Arial" w:cs="Arial"/>
              </w:rPr>
              <w:t xml:space="preserve">Glen de Saint </w:t>
            </w:r>
            <w:proofErr w:type="spellStart"/>
            <w:r w:rsidRPr="003672B3">
              <w:rPr>
                <w:rFonts w:ascii="Arial" w:hAnsi="Arial" w:cs="Arial"/>
              </w:rPr>
              <w:t>Géry</w:t>
            </w:r>
            <w:proofErr w:type="spellEnd"/>
            <w:r w:rsidRPr="003672B3">
              <w:rPr>
                <w:rFonts w:ascii="Arial" w:hAnsi="Arial" w:cs="Arial"/>
              </w:rPr>
              <w:t xml:space="preserve"> </w:t>
            </w:r>
          </w:p>
          <w:p w14:paraId="6FD24074" w14:textId="77777777" w:rsidR="005A15AF" w:rsidRDefault="005A15AF">
            <w:pPr>
              <w:pStyle w:val="Header"/>
              <w:rPr>
                <w:rFonts w:ascii="Arial" w:hAnsi="Arial"/>
              </w:rPr>
            </w:pPr>
          </w:p>
        </w:tc>
        <w:tc>
          <w:tcPr>
            <w:tcW w:w="5490" w:type="dxa"/>
            <w:tcBorders>
              <w:top w:val="single" w:sz="4" w:space="0" w:color="auto"/>
              <w:bottom w:val="single" w:sz="4" w:space="0" w:color="auto"/>
            </w:tcBorders>
          </w:tcPr>
          <w:p w14:paraId="6FFF98F9" w14:textId="77777777" w:rsidR="00946200" w:rsidRPr="00A628A7" w:rsidRDefault="00946200">
            <w:pPr>
              <w:autoSpaceDE w:val="0"/>
              <w:autoSpaceDN w:val="0"/>
              <w:adjustRightInd w:val="0"/>
              <w:rPr>
                <w:rFonts w:ascii="Arial" w:hAnsi="Arial"/>
              </w:rPr>
            </w:pPr>
          </w:p>
        </w:tc>
      </w:tr>
    </w:tbl>
    <w:p w14:paraId="7FB20773" w14:textId="77777777" w:rsidR="00946200" w:rsidRDefault="00946200">
      <w:pPr>
        <w:rPr>
          <w:rFonts w:ascii="Arial" w:hAnsi="Arial"/>
        </w:rPr>
      </w:pPr>
    </w:p>
    <w:tbl>
      <w:tblPr>
        <w:tblW w:w="10260" w:type="dxa"/>
        <w:tblInd w:w="-702" w:type="dxa"/>
        <w:tblLayout w:type="fixed"/>
        <w:tblLook w:val="0000" w:firstRow="0" w:lastRow="0" w:firstColumn="0" w:lastColumn="0" w:noHBand="0" w:noVBand="0"/>
      </w:tblPr>
      <w:tblGrid>
        <w:gridCol w:w="10260"/>
      </w:tblGrid>
      <w:tr w:rsidR="005428F3" w14:paraId="2244A05E"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6BD4B19F"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9AF21DD" w14:textId="77777777" w:rsidR="005428F3" w:rsidRDefault="005428F3" w:rsidP="001B79F2">
            <w:pPr>
              <w:pStyle w:val="FormHeading1"/>
              <w:keepNext/>
              <w:rPr>
                <w:noProof w:val="0"/>
                <w:color w:val="FFFFFF"/>
                <w:sz w:val="32"/>
              </w:rPr>
            </w:pPr>
          </w:p>
          <w:p w14:paraId="2EB2F3ED"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63C801FB"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3DC904C0"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7FAE3DB1"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0B00D7EC" w14:textId="77777777" w:rsidR="009A206F" w:rsidRDefault="009A206F" w:rsidP="00B91DDC">
            <w:pPr>
              <w:rPr>
                <w:b/>
              </w:rPr>
            </w:pPr>
          </w:p>
          <w:p w14:paraId="3A683521" w14:textId="77777777" w:rsidR="005C7F72" w:rsidRPr="005C7F72" w:rsidRDefault="005C7F72" w:rsidP="005C7F72">
            <w:pPr>
              <w:rPr>
                <w:rFonts w:ascii="Arial" w:hAnsi="Arial"/>
              </w:rPr>
            </w:pPr>
            <w:r w:rsidRPr="005C7F72">
              <w:rPr>
                <w:rFonts w:ascii="Arial" w:hAnsi="Arial"/>
              </w:rPr>
              <w:t>NCUC submitted a fast track budget request for the IGF meeting in Bali that envisioned three supported travelers participating in the organization</w:t>
            </w:r>
            <w:r w:rsidR="0089749A">
              <w:rPr>
                <w:rFonts w:ascii="Arial" w:hAnsi="Arial"/>
              </w:rPr>
              <w:t xml:space="preserve"> of workshops and conduct of on-</w:t>
            </w:r>
            <w:r w:rsidRPr="005C7F72">
              <w:rPr>
                <w:rFonts w:ascii="Arial" w:hAnsi="Arial"/>
              </w:rPr>
              <w:t xml:space="preserve">site outreach activities.  Staff approved one traveler for one workshop, a joint effort with NCSG and NPOC on, The Role of Civil Society in ICANN’s Multistakeholder Model: The Case of the GNSO.  We were advised to submit a supplemental request with respect to the other workshop, The Debate on ‘Closed’ Generic Top Level Domains. </w:t>
            </w:r>
            <w:r>
              <w:rPr>
                <w:rFonts w:ascii="Arial" w:hAnsi="Arial"/>
              </w:rPr>
              <w:t xml:space="preserve"> Here then we seek support for</w:t>
            </w:r>
            <w:r w:rsidR="0089749A">
              <w:rPr>
                <w:rFonts w:ascii="Arial" w:hAnsi="Arial"/>
              </w:rPr>
              <w:t xml:space="preserve"> one to</w:t>
            </w:r>
            <w:r>
              <w:rPr>
                <w:rFonts w:ascii="Arial" w:hAnsi="Arial"/>
              </w:rPr>
              <w:t xml:space="preserve"> two t</w:t>
            </w:r>
            <w:r w:rsidR="0089749A">
              <w:rPr>
                <w:rFonts w:ascii="Arial" w:hAnsi="Arial"/>
              </w:rPr>
              <w:t>ravelers to attend the IGF Bali, participate in the workshop, hand out NCUC materials at meetings and the public booth area, etc.</w:t>
            </w:r>
            <w:bookmarkStart w:id="0" w:name="_GoBack"/>
            <w:bookmarkEnd w:id="0"/>
          </w:p>
          <w:p w14:paraId="4ACAF5E6" w14:textId="77777777" w:rsidR="005C7F72" w:rsidRDefault="005C7F72" w:rsidP="00B91DDC">
            <w:pPr>
              <w:rPr>
                <w:rFonts w:ascii="Arial" w:hAnsi="Arial"/>
              </w:rPr>
            </w:pPr>
          </w:p>
          <w:p w14:paraId="67485A42" w14:textId="77777777" w:rsidR="00EC1C7E" w:rsidRDefault="005C7F72" w:rsidP="00B91DDC">
            <w:pPr>
              <w:rPr>
                <w:rFonts w:ascii="Arial" w:hAnsi="Arial"/>
              </w:rPr>
            </w:pPr>
            <w:r>
              <w:rPr>
                <w:rFonts w:ascii="Arial" w:hAnsi="Arial"/>
              </w:rPr>
              <w:t>The preliminary proposals for both workshops have in the meanwhile received clearance from the IGF’s Multistakeholder Advisory Group.  Final proposals will be submitted in early May and there is reason to believe they will be approved.</w:t>
            </w:r>
          </w:p>
          <w:p w14:paraId="5DBB90C8" w14:textId="77777777" w:rsidR="00EC1C7E" w:rsidRDefault="00EC1C7E" w:rsidP="005C7F72">
            <w:pPr>
              <w:rPr>
                <w:b/>
              </w:rPr>
            </w:pPr>
          </w:p>
        </w:tc>
      </w:tr>
      <w:tr w:rsidR="005428F3" w:rsidRPr="00243A44" w14:paraId="3A9E8BFA"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5A81A4DD"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4CE6C5F4"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6F6CB98E" w14:textId="77777777" w:rsidR="005428F3" w:rsidRDefault="005428F3" w:rsidP="001B79F2">
            <w:pPr>
              <w:rPr>
                <w:b/>
              </w:rPr>
            </w:pPr>
          </w:p>
          <w:p w14:paraId="39175E38" w14:textId="77777777" w:rsidR="00A23EBF" w:rsidRPr="005C7F72" w:rsidRDefault="005C7F72" w:rsidP="001B79F2">
            <w:pPr>
              <w:rPr>
                <w:rFonts w:ascii="Arial" w:hAnsi="Arial"/>
              </w:rPr>
            </w:pPr>
            <w:r w:rsidRPr="005C7F72">
              <w:rPr>
                <w:rFonts w:ascii="Arial" w:hAnsi="Arial"/>
              </w:rPr>
              <w:t>Meeting, outreach, education</w:t>
            </w:r>
          </w:p>
          <w:p w14:paraId="508657E5" w14:textId="77777777" w:rsidR="00A23EBF" w:rsidRDefault="00A23EBF" w:rsidP="001B79F2">
            <w:pPr>
              <w:rPr>
                <w:b/>
              </w:rPr>
            </w:pPr>
          </w:p>
        </w:tc>
      </w:tr>
      <w:tr w:rsidR="003F32A0" w:rsidRPr="00243A44" w14:paraId="10EB8745"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4C4512B5"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14:paraId="60EB3723"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36B1098E" w14:textId="77777777" w:rsidR="003F32A0" w:rsidRDefault="003F32A0" w:rsidP="001B79F2">
            <w:pPr>
              <w:rPr>
                <w:b/>
              </w:rPr>
            </w:pPr>
          </w:p>
          <w:p w14:paraId="40C85BDC" w14:textId="77777777" w:rsidR="005C7F72" w:rsidRPr="0089749A" w:rsidRDefault="005C7F72" w:rsidP="001B79F2">
            <w:pPr>
              <w:rPr>
                <w:rFonts w:ascii="Arial" w:hAnsi="Arial"/>
              </w:rPr>
            </w:pPr>
            <w:r w:rsidRPr="0089749A">
              <w:rPr>
                <w:rFonts w:ascii="Arial" w:hAnsi="Arial"/>
              </w:rPr>
              <w:t xml:space="preserve">One-time activity </w:t>
            </w:r>
            <w:r w:rsidR="0089749A" w:rsidRPr="0089749A">
              <w:rPr>
                <w:rFonts w:ascii="Arial" w:hAnsi="Arial"/>
              </w:rPr>
              <w:t>19-25 October 2013</w:t>
            </w:r>
          </w:p>
          <w:p w14:paraId="6178E781" w14:textId="77777777" w:rsidR="00A23EBF" w:rsidRDefault="00A23EBF" w:rsidP="001B79F2">
            <w:pPr>
              <w:rPr>
                <w:b/>
              </w:rPr>
            </w:pPr>
          </w:p>
          <w:p w14:paraId="76561EDF" w14:textId="77777777" w:rsidR="00A23EBF" w:rsidRDefault="00A23EBF" w:rsidP="001B79F2">
            <w:pPr>
              <w:rPr>
                <w:b/>
              </w:rPr>
            </w:pPr>
          </w:p>
        </w:tc>
      </w:tr>
    </w:tbl>
    <w:p w14:paraId="3AAF29BC"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40D51DAA"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6CE0D9FA"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09172D02" w14:textId="77777777" w:rsidR="00946200" w:rsidRDefault="00946200" w:rsidP="00946200">
            <w:pPr>
              <w:pStyle w:val="FormHeading1"/>
              <w:keepNext/>
              <w:rPr>
                <w:noProof w:val="0"/>
                <w:color w:val="FFFFFF"/>
                <w:sz w:val="32"/>
              </w:rPr>
            </w:pPr>
          </w:p>
          <w:p w14:paraId="59264977" w14:textId="77777777" w:rsidR="00946200" w:rsidRDefault="00946200" w:rsidP="00946200">
            <w:pPr>
              <w:pStyle w:val="FormHeading1"/>
              <w:keepNext/>
              <w:rPr>
                <w:noProof w:val="0"/>
                <w:color w:val="FFFFFF"/>
                <w:sz w:val="32"/>
              </w:rPr>
            </w:pPr>
          </w:p>
          <w:p w14:paraId="2CDD4CB9"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071662AA"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ADFCF09"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5AC0B0D2"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00D3D7CC" w14:textId="77777777" w:rsidR="0089749A" w:rsidRDefault="0089749A" w:rsidP="0089749A">
            <w:pPr>
              <w:rPr>
                <w:rFonts w:ascii="Arial" w:hAnsi="Arial"/>
              </w:rPr>
            </w:pPr>
          </w:p>
          <w:p w14:paraId="5A0A5DE3" w14:textId="77777777" w:rsidR="00A23EBF" w:rsidRPr="0089749A" w:rsidRDefault="0089749A" w:rsidP="00B06A16">
            <w:pPr>
              <w:rPr>
                <w:rFonts w:ascii="Arial" w:hAnsi="Arial"/>
              </w:rPr>
            </w:pPr>
            <w:r w:rsidRPr="00B74D70">
              <w:rPr>
                <w:rFonts w:ascii="Arial" w:hAnsi="Arial"/>
              </w:rPr>
              <w:t xml:space="preserve">A healthy Internet governance eco-system, e.g. demonstrate ICANN multistakeholder model, increase stakeholder diversity, illuminate the global public interest and accountability/transparency commitments, promote </w:t>
            </w:r>
            <w:r w:rsidRPr="00B74D70">
              <w:rPr>
                <w:rFonts w:ascii="Arial" w:hAnsi="Arial"/>
              </w:rPr>
              <w:lastRenderedPageBreak/>
              <w:t>global participation in ICANN.</w:t>
            </w:r>
          </w:p>
        </w:tc>
      </w:tr>
      <w:tr w:rsidR="00946200" w:rsidRPr="00243A44" w14:paraId="6274D371"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D4C480D" w14:textId="77777777" w:rsidR="00946200" w:rsidRPr="00243A44" w:rsidRDefault="00946200" w:rsidP="00946200">
            <w:pPr>
              <w:pStyle w:val="FormHeading1"/>
              <w:rPr>
                <w:smallCaps w:val="0"/>
                <w:noProof w:val="0"/>
                <w:sz w:val="16"/>
              </w:rPr>
            </w:pPr>
            <w:r>
              <w:rPr>
                <w:smallCaps w:val="0"/>
                <w:noProof w:val="0"/>
                <w:sz w:val="18"/>
              </w:rPr>
              <w:lastRenderedPageBreak/>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78820F29"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36E08326" w14:textId="77777777" w:rsidR="00946200" w:rsidRDefault="00946200" w:rsidP="00F50A85">
            <w:pPr>
              <w:rPr>
                <w:b/>
              </w:rPr>
            </w:pPr>
          </w:p>
          <w:p w14:paraId="5E140E43" w14:textId="77777777" w:rsidR="00A23EBF" w:rsidRPr="0089749A" w:rsidRDefault="0089749A" w:rsidP="00F50A85">
            <w:pPr>
              <w:rPr>
                <w:rFonts w:ascii="Arial" w:hAnsi="Arial"/>
              </w:rPr>
            </w:pPr>
            <w:r w:rsidRPr="00B74D70">
              <w:rPr>
                <w:rFonts w:ascii="Arial" w:hAnsi="Arial"/>
              </w:rPr>
              <w:t>The IGF meeting will be a global conference, typically with 1,500-2,000 participants drawn from across the world and all stakeholder groups.  One imagines there could be larger than usual turnout from the Asia-Pacific region, including by civil society actors, and we will seek to target our outreach accordingly.</w:t>
            </w:r>
          </w:p>
          <w:p w14:paraId="427408CA" w14:textId="77777777" w:rsidR="00A23EBF" w:rsidRDefault="00A23EBF" w:rsidP="00F50A85">
            <w:pPr>
              <w:rPr>
                <w:b/>
              </w:rPr>
            </w:pPr>
          </w:p>
        </w:tc>
      </w:tr>
      <w:tr w:rsidR="00946200" w:rsidRPr="00243A44" w14:paraId="1CF0260A"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308C99AC"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39989D2F"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43F01D35" w14:textId="77777777" w:rsidR="00946200" w:rsidRDefault="00946200" w:rsidP="00B91DDC">
            <w:pPr>
              <w:pStyle w:val="FormHeading1"/>
              <w:rPr>
                <w:smallCaps w:val="0"/>
                <w:noProof w:val="0"/>
                <w:sz w:val="18"/>
              </w:rPr>
            </w:pPr>
          </w:p>
          <w:p w14:paraId="6D9D5058" w14:textId="77777777" w:rsidR="00474BF4" w:rsidRPr="0089749A" w:rsidRDefault="0089749A" w:rsidP="00B91DDC">
            <w:pPr>
              <w:pStyle w:val="FormHeading1"/>
              <w:rPr>
                <w:b w:val="0"/>
                <w:smallCaps w:val="0"/>
                <w:noProof w:val="0"/>
                <w:sz w:val="20"/>
              </w:rPr>
            </w:pPr>
            <w:r w:rsidRPr="00B74D70">
              <w:rPr>
                <w:b w:val="0"/>
                <w:smallCaps w:val="0"/>
                <w:noProof w:val="0"/>
                <w:sz w:val="20"/>
              </w:rPr>
              <w:t>Greater visibility and understanding of the role of civil society participants in GNSO/ICANN processes, and of the ICANN multistakeholder model more generally.  Greater understanding on the part of diverse IGF audiences of the issues raised by ‘closed’ and other new gTLDs.  Increased contacts</w:t>
            </w:r>
            <w:r>
              <w:rPr>
                <w:b w:val="0"/>
                <w:smallCaps w:val="0"/>
                <w:noProof w:val="0"/>
                <w:sz w:val="20"/>
              </w:rPr>
              <w:t xml:space="preserve"> with diverse stakeholders,</w:t>
            </w:r>
            <w:r w:rsidRPr="00B74D70">
              <w:rPr>
                <w:b w:val="0"/>
                <w:smallCaps w:val="0"/>
                <w:noProof w:val="0"/>
                <w:sz w:val="20"/>
              </w:rPr>
              <w:t xml:space="preserve"> and </w:t>
            </w:r>
            <w:r>
              <w:rPr>
                <w:b w:val="0"/>
                <w:smallCaps w:val="0"/>
                <w:noProof w:val="0"/>
                <w:sz w:val="20"/>
              </w:rPr>
              <w:t xml:space="preserve">increased </w:t>
            </w:r>
            <w:r w:rsidRPr="00B74D70">
              <w:rPr>
                <w:b w:val="0"/>
                <w:smallCaps w:val="0"/>
                <w:noProof w:val="0"/>
                <w:sz w:val="20"/>
              </w:rPr>
              <w:t>NCUC membership.</w:t>
            </w:r>
          </w:p>
          <w:p w14:paraId="472034DB" w14:textId="77777777" w:rsidR="00A23EBF" w:rsidRDefault="00A23EBF" w:rsidP="00B91DDC">
            <w:pPr>
              <w:pStyle w:val="FormHeading1"/>
              <w:rPr>
                <w:smallCaps w:val="0"/>
                <w:noProof w:val="0"/>
                <w:sz w:val="18"/>
              </w:rPr>
            </w:pPr>
          </w:p>
        </w:tc>
      </w:tr>
      <w:tr w:rsidR="00946200" w:rsidRPr="00243A44" w14:paraId="6E318DD7"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2ED2F5EF"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1241FE63"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7E1B5DE6" w14:textId="77777777" w:rsidR="007C1D31" w:rsidRDefault="007C1D31" w:rsidP="00B91DDC">
            <w:pPr>
              <w:rPr>
                <w:b/>
              </w:rPr>
            </w:pPr>
          </w:p>
          <w:p w14:paraId="7AEE36DD" w14:textId="77777777" w:rsidR="0089749A" w:rsidRPr="00B74D70" w:rsidRDefault="0089749A" w:rsidP="0089749A">
            <w:pPr>
              <w:rPr>
                <w:rFonts w:ascii="Arial" w:hAnsi="Arial"/>
              </w:rPr>
            </w:pPr>
            <w:r w:rsidRPr="00B74D70">
              <w:rPr>
                <w:rFonts w:ascii="Arial" w:hAnsi="Arial"/>
              </w:rPr>
              <w:t xml:space="preserve">Audience turnout and engagement at the workshops.  Number of new NCUC members, particularly from Asia-Pacific and developing countries.  Number and diversity of contacts and relations established. </w:t>
            </w:r>
          </w:p>
          <w:p w14:paraId="1FBBB54C" w14:textId="77777777" w:rsidR="00EC1C7E" w:rsidRDefault="00EC1C7E" w:rsidP="00B91DDC">
            <w:pPr>
              <w:rPr>
                <w:b/>
              </w:rPr>
            </w:pPr>
          </w:p>
          <w:p w14:paraId="7F26E592" w14:textId="77777777" w:rsidR="00EC1C7E" w:rsidRDefault="00EC1C7E" w:rsidP="00B91DDC">
            <w:pPr>
              <w:rPr>
                <w:b/>
              </w:rPr>
            </w:pPr>
          </w:p>
        </w:tc>
      </w:tr>
      <w:tr w:rsidR="00946200" w14:paraId="1E90C846" w14:textId="77777777">
        <w:tblPrEx>
          <w:tblBorders>
            <w:top w:val="single" w:sz="6" w:space="0" w:color="auto"/>
            <w:left w:val="single" w:sz="6" w:space="0" w:color="auto"/>
            <w:bottom w:val="single" w:sz="6" w:space="0" w:color="auto"/>
            <w:right w:val="single" w:sz="6" w:space="0" w:color="auto"/>
          </w:tblBorders>
        </w:tblPrEx>
        <w:trPr>
          <w:cantSplit/>
          <w:trHeight w:hRule="exact" w:val="618"/>
        </w:trPr>
        <w:tc>
          <w:tcPr>
            <w:tcW w:w="10260" w:type="dxa"/>
            <w:tcBorders>
              <w:top w:val="single" w:sz="6" w:space="0" w:color="auto"/>
              <w:bottom w:val="nil"/>
            </w:tcBorders>
            <w:shd w:val="clear" w:color="auto" w:fill="808080"/>
          </w:tcPr>
          <w:p w14:paraId="08C8E89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accommodate  this request </w:t>
            </w:r>
          </w:p>
        </w:tc>
      </w:tr>
      <w:tr w:rsidR="00946200" w:rsidRPr="00243A44" w14:paraId="7E75D4EF"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335FD4DC"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p>
        </w:tc>
      </w:tr>
      <w:tr w:rsidR="00946200" w14:paraId="1853C52B" w14:textId="77777777" w:rsidTr="003223B8">
        <w:tblPrEx>
          <w:tblBorders>
            <w:top w:val="single" w:sz="6" w:space="0" w:color="auto"/>
            <w:left w:val="single" w:sz="6" w:space="0" w:color="auto"/>
            <w:bottom w:val="single" w:sz="6" w:space="0" w:color="auto"/>
            <w:right w:val="single" w:sz="6" w:space="0" w:color="auto"/>
          </w:tblBorders>
        </w:tblPrEx>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720EEDF5"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0976CCF0"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2DA0CD42"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CEF2E0D" w14:textId="77777777" w:rsidR="003223B8" w:rsidRPr="003223B8" w:rsidRDefault="003223B8" w:rsidP="00474BF4">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4EC670BA" w14:textId="77777777" w:rsidR="003223B8" w:rsidRPr="003223B8" w:rsidRDefault="00DF5895" w:rsidP="003223B8">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2DDF7EC4" w14:textId="77777777" w:rsidR="003223B8" w:rsidRPr="003223B8" w:rsidRDefault="003223B8" w:rsidP="003223B8">
                  <w:pPr>
                    <w:pStyle w:val="TableText"/>
                    <w:jc w:val="center"/>
                    <w:rPr>
                      <w:b/>
                      <w:noProof w:val="0"/>
                      <w:sz w:val="18"/>
                      <w:szCs w:val="18"/>
                    </w:rPr>
                  </w:pPr>
                  <w:r w:rsidRPr="003223B8">
                    <w:rPr>
                      <w:b/>
                      <w:noProof w:val="0"/>
                      <w:sz w:val="18"/>
                      <w:szCs w:val="18"/>
                    </w:rPr>
                    <w:t>Comments</w:t>
                  </w:r>
                </w:p>
              </w:tc>
            </w:tr>
            <w:tr w:rsidR="003223B8" w14:paraId="32006BD8"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1CBB828" w14:textId="77777777" w:rsidR="003223B8" w:rsidRPr="003223B8" w:rsidRDefault="003223B8" w:rsidP="003223B8">
                  <w:pPr>
                    <w:pStyle w:val="TableText"/>
                    <w:rPr>
                      <w:i/>
                      <w:noProof w:val="0"/>
                      <w:color w:val="FF0000"/>
                    </w:rPr>
                  </w:pPr>
                </w:p>
              </w:tc>
              <w:tc>
                <w:tcPr>
                  <w:tcW w:w="2010" w:type="dxa"/>
                  <w:tcBorders>
                    <w:top w:val="single" w:sz="12" w:space="0" w:color="auto"/>
                    <w:left w:val="single" w:sz="12" w:space="0" w:color="auto"/>
                  </w:tcBorders>
                </w:tcPr>
                <w:p w14:paraId="3F649C97" w14:textId="77777777" w:rsidR="003223B8" w:rsidRPr="003223B8" w:rsidRDefault="003223B8" w:rsidP="001B79F2">
                  <w:pPr>
                    <w:pStyle w:val="TableText"/>
                    <w:rPr>
                      <w:i/>
                      <w:noProof w:val="0"/>
                      <w:color w:val="FF0000"/>
                    </w:rPr>
                  </w:pPr>
                </w:p>
              </w:tc>
              <w:tc>
                <w:tcPr>
                  <w:tcW w:w="2009" w:type="dxa"/>
                  <w:tcBorders>
                    <w:top w:val="single" w:sz="12" w:space="0" w:color="auto"/>
                  </w:tcBorders>
                </w:tcPr>
                <w:p w14:paraId="11D82054" w14:textId="77777777" w:rsidR="003223B8" w:rsidRPr="003223B8" w:rsidRDefault="003223B8" w:rsidP="00474BF4">
                  <w:pPr>
                    <w:pStyle w:val="TableText"/>
                    <w:rPr>
                      <w:i/>
                      <w:noProof w:val="0"/>
                      <w:color w:val="FF0000"/>
                    </w:rPr>
                  </w:pPr>
                </w:p>
              </w:tc>
              <w:tc>
                <w:tcPr>
                  <w:tcW w:w="2010" w:type="dxa"/>
                  <w:tcBorders>
                    <w:top w:val="single" w:sz="12" w:space="0" w:color="auto"/>
                  </w:tcBorders>
                </w:tcPr>
                <w:p w14:paraId="2B5CF755" w14:textId="77777777" w:rsidR="003223B8" w:rsidRPr="003223B8" w:rsidRDefault="003223B8" w:rsidP="003223B8">
                  <w:pPr>
                    <w:pStyle w:val="TableText"/>
                    <w:rPr>
                      <w:i/>
                      <w:noProof w:val="0"/>
                      <w:color w:val="FF0000"/>
                    </w:rPr>
                  </w:pPr>
                </w:p>
              </w:tc>
              <w:tc>
                <w:tcPr>
                  <w:tcW w:w="2010" w:type="dxa"/>
                  <w:tcBorders>
                    <w:top w:val="single" w:sz="12" w:space="0" w:color="auto"/>
                    <w:right w:val="single" w:sz="12" w:space="0" w:color="auto"/>
                  </w:tcBorders>
                </w:tcPr>
                <w:p w14:paraId="28892FED" w14:textId="77777777" w:rsidR="003223B8" w:rsidRPr="003223B8" w:rsidRDefault="003223B8" w:rsidP="00474BF4">
                  <w:pPr>
                    <w:pStyle w:val="TableText"/>
                    <w:rPr>
                      <w:i/>
                      <w:noProof w:val="0"/>
                      <w:color w:val="FF0000"/>
                    </w:rPr>
                  </w:pPr>
                </w:p>
              </w:tc>
            </w:tr>
            <w:tr w:rsidR="00FD660B" w14:paraId="24CE0555"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553601A7" w14:textId="77777777" w:rsidR="00FD660B" w:rsidRDefault="00FD660B" w:rsidP="00FD660B">
                  <w:pPr>
                    <w:pStyle w:val="TableText"/>
                    <w:rPr>
                      <w:noProof w:val="0"/>
                    </w:rPr>
                  </w:pPr>
                </w:p>
              </w:tc>
              <w:tc>
                <w:tcPr>
                  <w:tcW w:w="2010" w:type="dxa"/>
                  <w:tcBorders>
                    <w:left w:val="single" w:sz="12" w:space="0" w:color="auto"/>
                  </w:tcBorders>
                </w:tcPr>
                <w:p w14:paraId="13EA48C0" w14:textId="77777777" w:rsidR="00FD660B" w:rsidRPr="003223B8" w:rsidRDefault="00FD660B" w:rsidP="005C7F72">
                  <w:pPr>
                    <w:pStyle w:val="TableText"/>
                    <w:rPr>
                      <w:i/>
                      <w:noProof w:val="0"/>
                      <w:color w:val="FF0000"/>
                    </w:rPr>
                  </w:pPr>
                </w:p>
              </w:tc>
              <w:tc>
                <w:tcPr>
                  <w:tcW w:w="2009" w:type="dxa"/>
                </w:tcPr>
                <w:p w14:paraId="1DF5A280" w14:textId="77777777" w:rsidR="00FD660B" w:rsidRPr="003223B8" w:rsidRDefault="00FD660B" w:rsidP="00FD660B">
                  <w:pPr>
                    <w:pStyle w:val="TableText"/>
                    <w:rPr>
                      <w:i/>
                      <w:noProof w:val="0"/>
                      <w:color w:val="FF0000"/>
                    </w:rPr>
                  </w:pPr>
                </w:p>
              </w:tc>
              <w:tc>
                <w:tcPr>
                  <w:tcW w:w="2010" w:type="dxa"/>
                </w:tcPr>
                <w:p w14:paraId="7367DD8A" w14:textId="77777777" w:rsidR="00FD660B" w:rsidRPr="003223B8" w:rsidRDefault="00FD660B" w:rsidP="005C7F72">
                  <w:pPr>
                    <w:pStyle w:val="TableText"/>
                    <w:rPr>
                      <w:i/>
                      <w:noProof w:val="0"/>
                      <w:color w:val="FF0000"/>
                    </w:rPr>
                  </w:pPr>
                </w:p>
              </w:tc>
              <w:tc>
                <w:tcPr>
                  <w:tcW w:w="2010" w:type="dxa"/>
                  <w:tcBorders>
                    <w:right w:val="single" w:sz="12" w:space="0" w:color="auto"/>
                  </w:tcBorders>
                </w:tcPr>
                <w:p w14:paraId="72AAFD8D" w14:textId="77777777" w:rsidR="00FD660B" w:rsidRPr="003223B8" w:rsidRDefault="00FD660B" w:rsidP="005C7F72">
                  <w:pPr>
                    <w:pStyle w:val="TableText"/>
                    <w:rPr>
                      <w:i/>
                      <w:noProof w:val="0"/>
                      <w:color w:val="FF0000"/>
                    </w:rPr>
                  </w:pPr>
                </w:p>
              </w:tc>
            </w:tr>
            <w:tr w:rsidR="00FD660B" w14:paraId="78353F2E"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0EAF5224" w14:textId="77777777" w:rsidR="00FD660B" w:rsidRDefault="00FD660B" w:rsidP="001B79F2">
                  <w:pPr>
                    <w:pStyle w:val="TableText"/>
                    <w:rPr>
                      <w:noProof w:val="0"/>
                    </w:rPr>
                  </w:pPr>
                </w:p>
              </w:tc>
              <w:tc>
                <w:tcPr>
                  <w:tcW w:w="2010" w:type="dxa"/>
                  <w:tcBorders>
                    <w:left w:val="single" w:sz="12" w:space="0" w:color="auto"/>
                    <w:bottom w:val="single" w:sz="12" w:space="0" w:color="auto"/>
                  </w:tcBorders>
                </w:tcPr>
                <w:p w14:paraId="76EEF4C2" w14:textId="77777777" w:rsidR="00FD660B" w:rsidRDefault="00FD660B" w:rsidP="001B79F2">
                  <w:pPr>
                    <w:pStyle w:val="TableText"/>
                    <w:rPr>
                      <w:noProof w:val="0"/>
                    </w:rPr>
                  </w:pPr>
                </w:p>
              </w:tc>
              <w:tc>
                <w:tcPr>
                  <w:tcW w:w="2009" w:type="dxa"/>
                  <w:tcBorders>
                    <w:bottom w:val="single" w:sz="12" w:space="0" w:color="auto"/>
                  </w:tcBorders>
                </w:tcPr>
                <w:p w14:paraId="4830B3D5" w14:textId="77777777" w:rsidR="00FD660B" w:rsidRDefault="00FD660B" w:rsidP="001B79F2">
                  <w:pPr>
                    <w:pStyle w:val="TableText"/>
                    <w:rPr>
                      <w:noProof w:val="0"/>
                    </w:rPr>
                  </w:pPr>
                </w:p>
              </w:tc>
              <w:tc>
                <w:tcPr>
                  <w:tcW w:w="2010" w:type="dxa"/>
                  <w:tcBorders>
                    <w:bottom w:val="single" w:sz="12" w:space="0" w:color="auto"/>
                  </w:tcBorders>
                </w:tcPr>
                <w:p w14:paraId="0F6FC7E0" w14:textId="77777777" w:rsidR="00FD660B" w:rsidRDefault="00FD660B" w:rsidP="001B79F2">
                  <w:pPr>
                    <w:pStyle w:val="TableText"/>
                    <w:rPr>
                      <w:noProof w:val="0"/>
                    </w:rPr>
                  </w:pPr>
                </w:p>
              </w:tc>
              <w:tc>
                <w:tcPr>
                  <w:tcW w:w="2010" w:type="dxa"/>
                  <w:tcBorders>
                    <w:bottom w:val="single" w:sz="12" w:space="0" w:color="auto"/>
                    <w:right w:val="single" w:sz="12" w:space="0" w:color="auto"/>
                  </w:tcBorders>
                </w:tcPr>
                <w:p w14:paraId="4E539984" w14:textId="77777777" w:rsidR="00FD660B" w:rsidRDefault="00FD660B" w:rsidP="001B79F2">
                  <w:pPr>
                    <w:pStyle w:val="TableText"/>
                    <w:rPr>
                      <w:noProof w:val="0"/>
                    </w:rPr>
                  </w:pPr>
                </w:p>
              </w:tc>
            </w:tr>
          </w:tbl>
          <w:p w14:paraId="2DC5CCEF" w14:textId="77777777" w:rsidR="00812455" w:rsidRDefault="00812455" w:rsidP="00946200">
            <w:pPr>
              <w:pStyle w:val="TableText"/>
              <w:rPr>
                <w:noProof w:val="0"/>
              </w:rPr>
            </w:pPr>
          </w:p>
        </w:tc>
      </w:tr>
      <w:tr w:rsidR="00946200" w14:paraId="369CC48A" w14:textId="77777777">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14:paraId="60BFBC04"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p>
        </w:tc>
      </w:tr>
      <w:tr w:rsidR="00946200" w14:paraId="417ACF7C" w14:textId="77777777" w:rsidTr="005A15AF">
        <w:tblPrEx>
          <w:tblBorders>
            <w:top w:val="single" w:sz="6" w:space="0" w:color="auto"/>
            <w:left w:val="single" w:sz="6" w:space="0" w:color="auto"/>
            <w:bottom w:val="single" w:sz="6" w:space="0" w:color="auto"/>
            <w:right w:val="single" w:sz="6" w:space="0" w:color="auto"/>
          </w:tblBorders>
        </w:tblPrEx>
        <w:trPr>
          <w:trHeight w:val="1272"/>
        </w:trPr>
        <w:tc>
          <w:tcPr>
            <w:tcW w:w="10260" w:type="dxa"/>
            <w:tcBorders>
              <w:left w:val="single" w:sz="6" w:space="0" w:color="auto"/>
              <w:bottom w:val="single" w:sz="4"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14:paraId="2A351141" w14:textId="77777777" w:rsidTr="005C7F72">
              <w:trPr>
                <w:trHeight w:val="251"/>
              </w:trPr>
              <w:tc>
                <w:tcPr>
                  <w:tcW w:w="2009" w:type="dxa"/>
                  <w:tcBorders>
                    <w:top w:val="nil"/>
                    <w:left w:val="single" w:sz="12" w:space="0" w:color="auto"/>
                    <w:bottom w:val="single" w:sz="12" w:space="0" w:color="auto"/>
                    <w:right w:val="single" w:sz="12" w:space="0" w:color="auto"/>
                  </w:tcBorders>
                  <w:vAlign w:val="center"/>
                </w:tcPr>
                <w:p w14:paraId="372CA8DE" w14:textId="77777777" w:rsidR="00AE3A3F" w:rsidRPr="003223B8" w:rsidRDefault="00AE3A3F" w:rsidP="005C7F72">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4757121B" w14:textId="77777777" w:rsidR="00AE3A3F" w:rsidRPr="003223B8" w:rsidRDefault="00AE3A3F" w:rsidP="005C7F72">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725E7E42" w14:textId="77777777" w:rsidR="00AE3A3F" w:rsidRPr="003223B8" w:rsidRDefault="00AE3A3F" w:rsidP="005C7F72">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2E1E8BC2" w14:textId="77777777" w:rsidR="00AE3A3F" w:rsidRPr="003223B8" w:rsidRDefault="00AE3A3F" w:rsidP="005C7F72">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64E46CF6" w14:textId="77777777" w:rsidR="00AE3A3F" w:rsidRPr="003223B8" w:rsidRDefault="00AE3A3F" w:rsidP="005C7F72">
                  <w:pPr>
                    <w:pStyle w:val="TableText"/>
                    <w:jc w:val="center"/>
                    <w:rPr>
                      <w:b/>
                      <w:noProof w:val="0"/>
                      <w:sz w:val="18"/>
                      <w:szCs w:val="18"/>
                    </w:rPr>
                  </w:pPr>
                  <w:r w:rsidRPr="003223B8">
                    <w:rPr>
                      <w:b/>
                      <w:noProof w:val="0"/>
                      <w:sz w:val="18"/>
                      <w:szCs w:val="18"/>
                    </w:rPr>
                    <w:t>Comments</w:t>
                  </w:r>
                </w:p>
              </w:tc>
            </w:tr>
            <w:tr w:rsidR="00AE3A3F" w:rsidRPr="003223B8" w14:paraId="32A3D65C" w14:textId="77777777" w:rsidTr="005C7F72">
              <w:trPr>
                <w:trHeight w:val="251"/>
              </w:trPr>
              <w:tc>
                <w:tcPr>
                  <w:tcW w:w="2009" w:type="dxa"/>
                  <w:tcBorders>
                    <w:top w:val="single" w:sz="12" w:space="0" w:color="auto"/>
                    <w:left w:val="single" w:sz="12" w:space="0" w:color="auto"/>
                    <w:bottom w:val="single" w:sz="2" w:space="0" w:color="auto"/>
                    <w:right w:val="single" w:sz="12" w:space="0" w:color="auto"/>
                  </w:tcBorders>
                </w:tcPr>
                <w:p w14:paraId="50E3B611" w14:textId="77777777" w:rsidR="00AE3A3F" w:rsidRPr="003223B8" w:rsidRDefault="00AE3A3F" w:rsidP="005C7F72">
                  <w:pPr>
                    <w:pStyle w:val="TableText"/>
                    <w:rPr>
                      <w:i/>
                      <w:noProof w:val="0"/>
                      <w:color w:val="FF0000"/>
                    </w:rPr>
                  </w:pPr>
                </w:p>
              </w:tc>
              <w:tc>
                <w:tcPr>
                  <w:tcW w:w="2010" w:type="dxa"/>
                  <w:tcBorders>
                    <w:top w:val="single" w:sz="12" w:space="0" w:color="auto"/>
                    <w:left w:val="single" w:sz="12" w:space="0" w:color="auto"/>
                  </w:tcBorders>
                </w:tcPr>
                <w:p w14:paraId="4ACC80A5" w14:textId="77777777" w:rsidR="00AE3A3F" w:rsidRPr="003223B8" w:rsidRDefault="00AE3A3F" w:rsidP="005C7F72">
                  <w:pPr>
                    <w:pStyle w:val="TableText"/>
                    <w:rPr>
                      <w:i/>
                      <w:noProof w:val="0"/>
                      <w:color w:val="FF0000"/>
                    </w:rPr>
                  </w:pPr>
                </w:p>
              </w:tc>
              <w:tc>
                <w:tcPr>
                  <w:tcW w:w="2009" w:type="dxa"/>
                  <w:tcBorders>
                    <w:top w:val="single" w:sz="12" w:space="0" w:color="auto"/>
                  </w:tcBorders>
                </w:tcPr>
                <w:p w14:paraId="227004F2" w14:textId="77777777" w:rsidR="00AE3A3F" w:rsidRPr="003223B8" w:rsidRDefault="00AE3A3F" w:rsidP="005C7F72">
                  <w:pPr>
                    <w:pStyle w:val="TableText"/>
                    <w:rPr>
                      <w:i/>
                      <w:noProof w:val="0"/>
                      <w:color w:val="FF0000"/>
                    </w:rPr>
                  </w:pPr>
                </w:p>
              </w:tc>
              <w:tc>
                <w:tcPr>
                  <w:tcW w:w="2010" w:type="dxa"/>
                  <w:tcBorders>
                    <w:top w:val="single" w:sz="12" w:space="0" w:color="auto"/>
                  </w:tcBorders>
                </w:tcPr>
                <w:p w14:paraId="3E7A8AEF" w14:textId="77777777" w:rsidR="00AE3A3F" w:rsidRPr="003223B8" w:rsidRDefault="00AE3A3F" w:rsidP="005C7F72">
                  <w:pPr>
                    <w:pStyle w:val="TableText"/>
                    <w:rPr>
                      <w:i/>
                      <w:noProof w:val="0"/>
                      <w:color w:val="FF0000"/>
                    </w:rPr>
                  </w:pPr>
                </w:p>
              </w:tc>
              <w:tc>
                <w:tcPr>
                  <w:tcW w:w="2010" w:type="dxa"/>
                  <w:tcBorders>
                    <w:top w:val="single" w:sz="12" w:space="0" w:color="auto"/>
                    <w:right w:val="single" w:sz="12" w:space="0" w:color="auto"/>
                  </w:tcBorders>
                </w:tcPr>
                <w:p w14:paraId="7E30D68D" w14:textId="77777777" w:rsidR="00AE3A3F" w:rsidRPr="003223B8" w:rsidRDefault="00AE3A3F" w:rsidP="005C7F72">
                  <w:pPr>
                    <w:pStyle w:val="TableText"/>
                    <w:rPr>
                      <w:i/>
                      <w:noProof w:val="0"/>
                      <w:color w:val="FF0000"/>
                    </w:rPr>
                  </w:pPr>
                </w:p>
              </w:tc>
            </w:tr>
            <w:tr w:rsidR="00AE3A3F" w:rsidRPr="003223B8" w14:paraId="16FB1D04" w14:textId="77777777" w:rsidTr="005C7F72">
              <w:trPr>
                <w:trHeight w:val="251"/>
              </w:trPr>
              <w:tc>
                <w:tcPr>
                  <w:tcW w:w="2009" w:type="dxa"/>
                  <w:tcBorders>
                    <w:top w:val="single" w:sz="2" w:space="0" w:color="auto"/>
                    <w:left w:val="single" w:sz="12" w:space="0" w:color="auto"/>
                    <w:bottom w:val="single" w:sz="2" w:space="0" w:color="auto"/>
                    <w:right w:val="single" w:sz="12" w:space="0" w:color="auto"/>
                  </w:tcBorders>
                </w:tcPr>
                <w:p w14:paraId="52635A11" w14:textId="77777777" w:rsidR="00AE3A3F" w:rsidRDefault="00AE3A3F" w:rsidP="005C7F72">
                  <w:pPr>
                    <w:pStyle w:val="TableText"/>
                    <w:rPr>
                      <w:noProof w:val="0"/>
                    </w:rPr>
                  </w:pPr>
                </w:p>
              </w:tc>
              <w:tc>
                <w:tcPr>
                  <w:tcW w:w="2010" w:type="dxa"/>
                  <w:tcBorders>
                    <w:left w:val="single" w:sz="12" w:space="0" w:color="auto"/>
                  </w:tcBorders>
                </w:tcPr>
                <w:p w14:paraId="4883256D" w14:textId="77777777" w:rsidR="00AE3A3F" w:rsidRPr="003223B8" w:rsidRDefault="00AE3A3F" w:rsidP="005C7F72">
                  <w:pPr>
                    <w:pStyle w:val="TableText"/>
                    <w:rPr>
                      <w:i/>
                      <w:noProof w:val="0"/>
                      <w:color w:val="FF0000"/>
                    </w:rPr>
                  </w:pPr>
                </w:p>
              </w:tc>
              <w:tc>
                <w:tcPr>
                  <w:tcW w:w="2009" w:type="dxa"/>
                </w:tcPr>
                <w:p w14:paraId="6A3FABF9" w14:textId="77777777" w:rsidR="00AE3A3F" w:rsidRPr="003223B8" w:rsidRDefault="00AE3A3F" w:rsidP="005C7F72">
                  <w:pPr>
                    <w:pStyle w:val="TableText"/>
                    <w:rPr>
                      <w:i/>
                      <w:noProof w:val="0"/>
                      <w:color w:val="FF0000"/>
                    </w:rPr>
                  </w:pPr>
                </w:p>
              </w:tc>
              <w:tc>
                <w:tcPr>
                  <w:tcW w:w="2010" w:type="dxa"/>
                </w:tcPr>
                <w:p w14:paraId="27B56672" w14:textId="77777777" w:rsidR="00AE3A3F" w:rsidRPr="003223B8" w:rsidRDefault="00AE3A3F" w:rsidP="005C7F72">
                  <w:pPr>
                    <w:pStyle w:val="TableText"/>
                    <w:rPr>
                      <w:i/>
                      <w:noProof w:val="0"/>
                      <w:color w:val="FF0000"/>
                    </w:rPr>
                  </w:pPr>
                </w:p>
              </w:tc>
              <w:tc>
                <w:tcPr>
                  <w:tcW w:w="2010" w:type="dxa"/>
                  <w:tcBorders>
                    <w:right w:val="single" w:sz="12" w:space="0" w:color="auto"/>
                  </w:tcBorders>
                </w:tcPr>
                <w:p w14:paraId="7527E7F8" w14:textId="77777777" w:rsidR="00AE3A3F" w:rsidRPr="003223B8" w:rsidRDefault="00AE3A3F" w:rsidP="005C7F72">
                  <w:pPr>
                    <w:pStyle w:val="TableText"/>
                    <w:rPr>
                      <w:i/>
                      <w:noProof w:val="0"/>
                      <w:color w:val="FF0000"/>
                    </w:rPr>
                  </w:pPr>
                </w:p>
              </w:tc>
            </w:tr>
            <w:tr w:rsidR="00AE3A3F" w14:paraId="108E1C49" w14:textId="77777777" w:rsidTr="005C7F72">
              <w:trPr>
                <w:trHeight w:val="251"/>
              </w:trPr>
              <w:tc>
                <w:tcPr>
                  <w:tcW w:w="2009" w:type="dxa"/>
                  <w:tcBorders>
                    <w:top w:val="single" w:sz="2" w:space="0" w:color="auto"/>
                    <w:left w:val="single" w:sz="12" w:space="0" w:color="auto"/>
                    <w:bottom w:val="single" w:sz="12" w:space="0" w:color="auto"/>
                    <w:right w:val="single" w:sz="12" w:space="0" w:color="auto"/>
                  </w:tcBorders>
                </w:tcPr>
                <w:p w14:paraId="3A94E91C" w14:textId="77777777" w:rsidR="00AE3A3F" w:rsidRDefault="00AE3A3F" w:rsidP="005C7F72">
                  <w:pPr>
                    <w:pStyle w:val="TableText"/>
                    <w:rPr>
                      <w:noProof w:val="0"/>
                    </w:rPr>
                  </w:pPr>
                </w:p>
              </w:tc>
              <w:tc>
                <w:tcPr>
                  <w:tcW w:w="2010" w:type="dxa"/>
                  <w:tcBorders>
                    <w:left w:val="single" w:sz="12" w:space="0" w:color="auto"/>
                    <w:bottom w:val="single" w:sz="12" w:space="0" w:color="auto"/>
                  </w:tcBorders>
                </w:tcPr>
                <w:p w14:paraId="7DBFBC06" w14:textId="77777777" w:rsidR="00AE3A3F" w:rsidRDefault="00AE3A3F" w:rsidP="005C7F72">
                  <w:pPr>
                    <w:pStyle w:val="TableText"/>
                    <w:rPr>
                      <w:noProof w:val="0"/>
                    </w:rPr>
                  </w:pPr>
                </w:p>
              </w:tc>
              <w:tc>
                <w:tcPr>
                  <w:tcW w:w="2009" w:type="dxa"/>
                  <w:tcBorders>
                    <w:bottom w:val="single" w:sz="12" w:space="0" w:color="auto"/>
                  </w:tcBorders>
                </w:tcPr>
                <w:p w14:paraId="3F9D1EC0" w14:textId="77777777" w:rsidR="00AE3A3F" w:rsidRDefault="00AE3A3F" w:rsidP="005C7F72">
                  <w:pPr>
                    <w:pStyle w:val="TableText"/>
                    <w:rPr>
                      <w:noProof w:val="0"/>
                    </w:rPr>
                  </w:pPr>
                </w:p>
              </w:tc>
              <w:tc>
                <w:tcPr>
                  <w:tcW w:w="2010" w:type="dxa"/>
                  <w:tcBorders>
                    <w:bottom w:val="single" w:sz="12" w:space="0" w:color="auto"/>
                  </w:tcBorders>
                </w:tcPr>
                <w:p w14:paraId="09B18D3C" w14:textId="77777777" w:rsidR="00AE3A3F" w:rsidRDefault="00AE3A3F" w:rsidP="005C7F72">
                  <w:pPr>
                    <w:pStyle w:val="TableText"/>
                    <w:rPr>
                      <w:noProof w:val="0"/>
                    </w:rPr>
                  </w:pPr>
                </w:p>
              </w:tc>
              <w:tc>
                <w:tcPr>
                  <w:tcW w:w="2010" w:type="dxa"/>
                  <w:tcBorders>
                    <w:bottom w:val="single" w:sz="12" w:space="0" w:color="auto"/>
                    <w:right w:val="single" w:sz="12" w:space="0" w:color="auto"/>
                  </w:tcBorders>
                </w:tcPr>
                <w:p w14:paraId="7B83F655" w14:textId="77777777" w:rsidR="00AE3A3F" w:rsidRDefault="00AE3A3F" w:rsidP="005C7F72">
                  <w:pPr>
                    <w:pStyle w:val="TableText"/>
                    <w:rPr>
                      <w:noProof w:val="0"/>
                    </w:rPr>
                  </w:pPr>
                </w:p>
              </w:tc>
            </w:tr>
          </w:tbl>
          <w:p w14:paraId="36DFC44F" w14:textId="77777777" w:rsidR="006D3A20" w:rsidRDefault="006D3A20" w:rsidP="001F09AC">
            <w:pPr>
              <w:pStyle w:val="TableText"/>
              <w:rPr>
                <w:noProof w:val="0"/>
              </w:rPr>
            </w:pPr>
          </w:p>
        </w:tc>
      </w:tr>
      <w:tr w:rsidR="00946200" w14:paraId="23B7A3F3" w14:textId="77777777">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14:paraId="1F769826" w14:textId="77777777" w:rsidR="00946200" w:rsidRDefault="001B203B" w:rsidP="00AE3A3F">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A23EBF">
              <w:rPr>
                <w:smallCaps w:val="0"/>
                <w:noProof w:val="0"/>
                <w:sz w:val="18"/>
              </w:rPr>
              <w:t>(T</w:t>
            </w:r>
            <w:r w:rsidR="006F34E0">
              <w:rPr>
                <w:smallCaps w:val="0"/>
                <w:noProof w:val="0"/>
                <w:sz w:val="18"/>
              </w:rPr>
              <w:t xml:space="preserve">elephone, Adobe Connect, web </w:t>
            </w:r>
            <w:r w:rsidR="00F838DA">
              <w:rPr>
                <w:smallCaps w:val="0"/>
                <w:noProof w:val="0"/>
                <w:sz w:val="18"/>
              </w:rPr>
              <w:t xml:space="preserve">streaming, </w:t>
            </w:r>
            <w:r w:rsidR="00C76DC0">
              <w:rPr>
                <w:smallCaps w:val="0"/>
                <w:noProof w:val="0"/>
                <w:sz w:val="18"/>
              </w:rPr>
              <w:t>etc.</w:t>
            </w:r>
            <w:r w:rsidR="0003586D">
              <w:rPr>
                <w:smallCaps w:val="0"/>
                <w:noProof w:val="0"/>
                <w:sz w:val="18"/>
              </w:rPr>
              <w:t>.</w:t>
            </w:r>
            <w:r w:rsidR="00F838DA">
              <w:rPr>
                <w:smallCaps w:val="0"/>
                <w:noProof w:val="0"/>
                <w:sz w:val="18"/>
              </w:rPr>
              <w:t>.</w:t>
            </w:r>
            <w:r w:rsidR="006F34E0">
              <w:rPr>
                <w:smallCaps w:val="0"/>
                <w:noProof w:val="0"/>
                <w:sz w:val="18"/>
              </w:rPr>
              <w:t>)</w:t>
            </w:r>
          </w:p>
        </w:tc>
      </w:tr>
      <w:tr w:rsidR="00946200" w14:paraId="14E0BCCE" w14:textId="77777777" w:rsidTr="005A15AF">
        <w:tblPrEx>
          <w:tblBorders>
            <w:top w:val="single" w:sz="6" w:space="0" w:color="auto"/>
            <w:left w:val="single" w:sz="6" w:space="0" w:color="auto"/>
            <w:bottom w:val="single" w:sz="6" w:space="0" w:color="auto"/>
            <w:right w:val="single" w:sz="6" w:space="0" w:color="auto"/>
          </w:tblBorders>
        </w:tblPrEx>
        <w:trPr>
          <w:trHeight w:val="1263"/>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14:paraId="392AB206" w14:textId="77777777" w:rsidTr="005C7F72">
              <w:trPr>
                <w:trHeight w:val="251"/>
              </w:trPr>
              <w:tc>
                <w:tcPr>
                  <w:tcW w:w="2009" w:type="dxa"/>
                  <w:tcBorders>
                    <w:top w:val="nil"/>
                    <w:left w:val="single" w:sz="12" w:space="0" w:color="auto"/>
                    <w:bottom w:val="single" w:sz="12" w:space="0" w:color="auto"/>
                    <w:right w:val="single" w:sz="12" w:space="0" w:color="auto"/>
                  </w:tcBorders>
                  <w:vAlign w:val="center"/>
                </w:tcPr>
                <w:p w14:paraId="57197951" w14:textId="77777777" w:rsidR="00AE3A3F" w:rsidRPr="003223B8" w:rsidRDefault="00AE3A3F" w:rsidP="005C7F72">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075002AE" w14:textId="77777777" w:rsidR="00AE3A3F" w:rsidRPr="003223B8" w:rsidRDefault="00AE3A3F" w:rsidP="005C7F72">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2383700E" w14:textId="77777777" w:rsidR="00AE3A3F" w:rsidRPr="003223B8" w:rsidRDefault="00AE3A3F" w:rsidP="005C7F72">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046E8E53" w14:textId="77777777" w:rsidR="00AE3A3F" w:rsidRPr="003223B8" w:rsidRDefault="00AE3A3F" w:rsidP="005C7F72">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2056B356" w14:textId="77777777" w:rsidR="00AE3A3F" w:rsidRPr="003223B8" w:rsidRDefault="00AE3A3F" w:rsidP="005C7F72">
                  <w:pPr>
                    <w:pStyle w:val="TableText"/>
                    <w:jc w:val="center"/>
                    <w:rPr>
                      <w:b/>
                      <w:noProof w:val="0"/>
                      <w:sz w:val="18"/>
                      <w:szCs w:val="18"/>
                    </w:rPr>
                  </w:pPr>
                  <w:r w:rsidRPr="003223B8">
                    <w:rPr>
                      <w:b/>
                      <w:noProof w:val="0"/>
                      <w:sz w:val="18"/>
                      <w:szCs w:val="18"/>
                    </w:rPr>
                    <w:t>Comments</w:t>
                  </w:r>
                </w:p>
              </w:tc>
            </w:tr>
            <w:tr w:rsidR="00AE3A3F" w:rsidRPr="003223B8" w14:paraId="3CB15913" w14:textId="77777777" w:rsidTr="005C7F72">
              <w:trPr>
                <w:trHeight w:val="251"/>
              </w:trPr>
              <w:tc>
                <w:tcPr>
                  <w:tcW w:w="2009" w:type="dxa"/>
                  <w:tcBorders>
                    <w:top w:val="single" w:sz="12" w:space="0" w:color="auto"/>
                    <w:left w:val="single" w:sz="12" w:space="0" w:color="auto"/>
                    <w:bottom w:val="single" w:sz="2" w:space="0" w:color="auto"/>
                    <w:right w:val="single" w:sz="12" w:space="0" w:color="auto"/>
                  </w:tcBorders>
                </w:tcPr>
                <w:p w14:paraId="35FC6A78" w14:textId="77777777" w:rsidR="00AE3A3F" w:rsidRPr="003223B8" w:rsidRDefault="00AE3A3F" w:rsidP="005C7F72">
                  <w:pPr>
                    <w:pStyle w:val="TableText"/>
                    <w:rPr>
                      <w:i/>
                      <w:noProof w:val="0"/>
                      <w:color w:val="FF0000"/>
                    </w:rPr>
                  </w:pPr>
                </w:p>
              </w:tc>
              <w:tc>
                <w:tcPr>
                  <w:tcW w:w="2010" w:type="dxa"/>
                  <w:tcBorders>
                    <w:top w:val="single" w:sz="12" w:space="0" w:color="auto"/>
                    <w:left w:val="single" w:sz="12" w:space="0" w:color="auto"/>
                  </w:tcBorders>
                </w:tcPr>
                <w:p w14:paraId="2F8D52B7" w14:textId="77777777" w:rsidR="00AE3A3F" w:rsidRPr="003223B8" w:rsidRDefault="00AE3A3F" w:rsidP="005C7F72">
                  <w:pPr>
                    <w:pStyle w:val="TableText"/>
                    <w:rPr>
                      <w:i/>
                      <w:noProof w:val="0"/>
                      <w:color w:val="FF0000"/>
                    </w:rPr>
                  </w:pPr>
                </w:p>
              </w:tc>
              <w:tc>
                <w:tcPr>
                  <w:tcW w:w="2009" w:type="dxa"/>
                  <w:tcBorders>
                    <w:top w:val="single" w:sz="12" w:space="0" w:color="auto"/>
                  </w:tcBorders>
                </w:tcPr>
                <w:p w14:paraId="5BAAF724" w14:textId="77777777" w:rsidR="00AE3A3F" w:rsidRPr="003223B8" w:rsidRDefault="00AE3A3F" w:rsidP="005C7F72">
                  <w:pPr>
                    <w:pStyle w:val="TableText"/>
                    <w:rPr>
                      <w:i/>
                      <w:noProof w:val="0"/>
                      <w:color w:val="FF0000"/>
                    </w:rPr>
                  </w:pPr>
                </w:p>
              </w:tc>
              <w:tc>
                <w:tcPr>
                  <w:tcW w:w="2010" w:type="dxa"/>
                  <w:tcBorders>
                    <w:top w:val="single" w:sz="12" w:space="0" w:color="auto"/>
                  </w:tcBorders>
                </w:tcPr>
                <w:p w14:paraId="48D816EA" w14:textId="77777777" w:rsidR="00AE3A3F" w:rsidRPr="003223B8" w:rsidRDefault="00AE3A3F" w:rsidP="005C7F72">
                  <w:pPr>
                    <w:pStyle w:val="TableText"/>
                    <w:rPr>
                      <w:i/>
                      <w:noProof w:val="0"/>
                      <w:color w:val="FF0000"/>
                    </w:rPr>
                  </w:pPr>
                </w:p>
              </w:tc>
              <w:tc>
                <w:tcPr>
                  <w:tcW w:w="2010" w:type="dxa"/>
                  <w:tcBorders>
                    <w:top w:val="single" w:sz="12" w:space="0" w:color="auto"/>
                    <w:right w:val="single" w:sz="12" w:space="0" w:color="auto"/>
                  </w:tcBorders>
                </w:tcPr>
                <w:p w14:paraId="24F3EBFF" w14:textId="77777777" w:rsidR="00AE3A3F" w:rsidRPr="003223B8" w:rsidRDefault="00AE3A3F" w:rsidP="005C7F72">
                  <w:pPr>
                    <w:pStyle w:val="TableText"/>
                    <w:rPr>
                      <w:i/>
                      <w:noProof w:val="0"/>
                      <w:color w:val="FF0000"/>
                    </w:rPr>
                  </w:pPr>
                </w:p>
              </w:tc>
            </w:tr>
            <w:tr w:rsidR="00AE3A3F" w:rsidRPr="003223B8" w14:paraId="2B783D76" w14:textId="77777777" w:rsidTr="005C7F72">
              <w:trPr>
                <w:trHeight w:val="251"/>
              </w:trPr>
              <w:tc>
                <w:tcPr>
                  <w:tcW w:w="2009" w:type="dxa"/>
                  <w:tcBorders>
                    <w:top w:val="single" w:sz="2" w:space="0" w:color="auto"/>
                    <w:left w:val="single" w:sz="12" w:space="0" w:color="auto"/>
                    <w:bottom w:val="single" w:sz="2" w:space="0" w:color="auto"/>
                    <w:right w:val="single" w:sz="12" w:space="0" w:color="auto"/>
                  </w:tcBorders>
                </w:tcPr>
                <w:p w14:paraId="7AB2F3A8" w14:textId="77777777" w:rsidR="00AE3A3F" w:rsidRDefault="00AE3A3F" w:rsidP="005C7F72">
                  <w:pPr>
                    <w:pStyle w:val="TableText"/>
                    <w:rPr>
                      <w:noProof w:val="0"/>
                    </w:rPr>
                  </w:pPr>
                </w:p>
              </w:tc>
              <w:tc>
                <w:tcPr>
                  <w:tcW w:w="2010" w:type="dxa"/>
                  <w:tcBorders>
                    <w:left w:val="single" w:sz="12" w:space="0" w:color="auto"/>
                  </w:tcBorders>
                </w:tcPr>
                <w:p w14:paraId="3E3A785B" w14:textId="77777777" w:rsidR="00AE3A3F" w:rsidRPr="003223B8" w:rsidRDefault="00AE3A3F" w:rsidP="005C7F72">
                  <w:pPr>
                    <w:pStyle w:val="TableText"/>
                    <w:rPr>
                      <w:i/>
                      <w:noProof w:val="0"/>
                      <w:color w:val="FF0000"/>
                    </w:rPr>
                  </w:pPr>
                </w:p>
              </w:tc>
              <w:tc>
                <w:tcPr>
                  <w:tcW w:w="2009" w:type="dxa"/>
                </w:tcPr>
                <w:p w14:paraId="64280C81" w14:textId="77777777" w:rsidR="00AE3A3F" w:rsidRPr="003223B8" w:rsidRDefault="00AE3A3F" w:rsidP="005C7F72">
                  <w:pPr>
                    <w:pStyle w:val="TableText"/>
                    <w:rPr>
                      <w:i/>
                      <w:noProof w:val="0"/>
                      <w:color w:val="FF0000"/>
                    </w:rPr>
                  </w:pPr>
                </w:p>
              </w:tc>
              <w:tc>
                <w:tcPr>
                  <w:tcW w:w="2010" w:type="dxa"/>
                </w:tcPr>
                <w:p w14:paraId="6F749BB5" w14:textId="77777777" w:rsidR="00AE3A3F" w:rsidRPr="003223B8" w:rsidRDefault="00AE3A3F" w:rsidP="005C7F72">
                  <w:pPr>
                    <w:pStyle w:val="TableText"/>
                    <w:rPr>
                      <w:i/>
                      <w:noProof w:val="0"/>
                      <w:color w:val="FF0000"/>
                    </w:rPr>
                  </w:pPr>
                </w:p>
              </w:tc>
              <w:tc>
                <w:tcPr>
                  <w:tcW w:w="2010" w:type="dxa"/>
                  <w:tcBorders>
                    <w:right w:val="single" w:sz="12" w:space="0" w:color="auto"/>
                  </w:tcBorders>
                </w:tcPr>
                <w:p w14:paraId="67866FB4" w14:textId="77777777" w:rsidR="00AE3A3F" w:rsidRPr="003223B8" w:rsidRDefault="00AE3A3F" w:rsidP="005C7F72">
                  <w:pPr>
                    <w:pStyle w:val="TableText"/>
                    <w:rPr>
                      <w:i/>
                      <w:noProof w:val="0"/>
                      <w:color w:val="FF0000"/>
                    </w:rPr>
                  </w:pPr>
                </w:p>
              </w:tc>
            </w:tr>
            <w:tr w:rsidR="00AE3A3F" w14:paraId="756663E3" w14:textId="77777777" w:rsidTr="005C7F72">
              <w:trPr>
                <w:trHeight w:val="251"/>
              </w:trPr>
              <w:tc>
                <w:tcPr>
                  <w:tcW w:w="2009" w:type="dxa"/>
                  <w:tcBorders>
                    <w:top w:val="single" w:sz="2" w:space="0" w:color="auto"/>
                    <w:left w:val="single" w:sz="12" w:space="0" w:color="auto"/>
                    <w:bottom w:val="single" w:sz="12" w:space="0" w:color="auto"/>
                    <w:right w:val="single" w:sz="12" w:space="0" w:color="auto"/>
                  </w:tcBorders>
                </w:tcPr>
                <w:p w14:paraId="3EDA8F04" w14:textId="77777777" w:rsidR="00AE3A3F" w:rsidRDefault="00AE3A3F" w:rsidP="005C7F72">
                  <w:pPr>
                    <w:pStyle w:val="TableText"/>
                    <w:rPr>
                      <w:noProof w:val="0"/>
                    </w:rPr>
                  </w:pPr>
                </w:p>
              </w:tc>
              <w:tc>
                <w:tcPr>
                  <w:tcW w:w="2010" w:type="dxa"/>
                  <w:tcBorders>
                    <w:left w:val="single" w:sz="12" w:space="0" w:color="auto"/>
                    <w:bottom w:val="single" w:sz="12" w:space="0" w:color="auto"/>
                  </w:tcBorders>
                </w:tcPr>
                <w:p w14:paraId="61AD5A4D" w14:textId="77777777" w:rsidR="00AE3A3F" w:rsidRDefault="00AE3A3F" w:rsidP="005C7F72">
                  <w:pPr>
                    <w:pStyle w:val="TableText"/>
                    <w:rPr>
                      <w:noProof w:val="0"/>
                    </w:rPr>
                  </w:pPr>
                </w:p>
              </w:tc>
              <w:tc>
                <w:tcPr>
                  <w:tcW w:w="2009" w:type="dxa"/>
                  <w:tcBorders>
                    <w:bottom w:val="single" w:sz="12" w:space="0" w:color="auto"/>
                  </w:tcBorders>
                </w:tcPr>
                <w:p w14:paraId="526E319C" w14:textId="77777777" w:rsidR="00AE3A3F" w:rsidRDefault="00AE3A3F" w:rsidP="005C7F72">
                  <w:pPr>
                    <w:pStyle w:val="TableText"/>
                    <w:rPr>
                      <w:noProof w:val="0"/>
                    </w:rPr>
                  </w:pPr>
                </w:p>
              </w:tc>
              <w:tc>
                <w:tcPr>
                  <w:tcW w:w="2010" w:type="dxa"/>
                  <w:tcBorders>
                    <w:bottom w:val="single" w:sz="12" w:space="0" w:color="auto"/>
                  </w:tcBorders>
                </w:tcPr>
                <w:p w14:paraId="68720E41" w14:textId="77777777" w:rsidR="00AE3A3F" w:rsidRDefault="00AE3A3F" w:rsidP="005C7F72">
                  <w:pPr>
                    <w:pStyle w:val="TableText"/>
                    <w:rPr>
                      <w:noProof w:val="0"/>
                    </w:rPr>
                  </w:pPr>
                </w:p>
              </w:tc>
              <w:tc>
                <w:tcPr>
                  <w:tcW w:w="2010" w:type="dxa"/>
                  <w:tcBorders>
                    <w:bottom w:val="single" w:sz="12" w:space="0" w:color="auto"/>
                    <w:right w:val="single" w:sz="12" w:space="0" w:color="auto"/>
                  </w:tcBorders>
                </w:tcPr>
                <w:p w14:paraId="7A99B29E" w14:textId="77777777" w:rsidR="00AE3A3F" w:rsidRDefault="00AE3A3F" w:rsidP="005C7F72">
                  <w:pPr>
                    <w:pStyle w:val="TableText"/>
                    <w:rPr>
                      <w:noProof w:val="0"/>
                    </w:rPr>
                  </w:pPr>
                </w:p>
              </w:tc>
            </w:tr>
          </w:tbl>
          <w:p w14:paraId="7412EB7B" w14:textId="77777777" w:rsidR="008F4418" w:rsidRDefault="008F4418" w:rsidP="00946200">
            <w:pPr>
              <w:pStyle w:val="TableText"/>
              <w:rPr>
                <w:noProof w:val="0"/>
              </w:rPr>
            </w:pPr>
          </w:p>
        </w:tc>
      </w:tr>
      <w:tr w:rsidR="001B203B" w14:paraId="07005BE8" w14:textId="77777777" w:rsidTr="001B79F2">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14:paraId="0CB7ECB4"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78987510" w14:textId="77777777" w:rsidTr="005A15AF">
        <w:tblPrEx>
          <w:tblBorders>
            <w:top w:val="single" w:sz="6" w:space="0" w:color="auto"/>
            <w:left w:val="single" w:sz="6" w:space="0" w:color="auto"/>
            <w:bottom w:val="single" w:sz="6" w:space="0" w:color="auto"/>
            <w:right w:val="single" w:sz="6" w:space="0" w:color="auto"/>
          </w:tblBorders>
        </w:tblPrEx>
        <w:trPr>
          <w:trHeight w:val="1272"/>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14:paraId="6661CB34" w14:textId="77777777" w:rsidTr="005C7F72">
              <w:trPr>
                <w:trHeight w:val="251"/>
              </w:trPr>
              <w:tc>
                <w:tcPr>
                  <w:tcW w:w="2009" w:type="dxa"/>
                  <w:tcBorders>
                    <w:top w:val="nil"/>
                    <w:left w:val="single" w:sz="12" w:space="0" w:color="auto"/>
                    <w:bottom w:val="single" w:sz="12" w:space="0" w:color="auto"/>
                    <w:right w:val="single" w:sz="12" w:space="0" w:color="auto"/>
                  </w:tcBorders>
                  <w:vAlign w:val="center"/>
                </w:tcPr>
                <w:p w14:paraId="33D294B2" w14:textId="77777777" w:rsidR="00AE3A3F" w:rsidRPr="003223B8" w:rsidRDefault="00AE3A3F" w:rsidP="005C7F72">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309F3A18" w14:textId="77777777" w:rsidR="00AE3A3F" w:rsidRPr="003223B8" w:rsidRDefault="00AE3A3F" w:rsidP="005C7F72">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678484DB" w14:textId="77777777" w:rsidR="00AE3A3F" w:rsidRPr="003223B8" w:rsidRDefault="00AE3A3F" w:rsidP="005C7F72">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61E9B31A" w14:textId="77777777" w:rsidR="00AE3A3F" w:rsidRPr="003223B8" w:rsidRDefault="00AE3A3F" w:rsidP="005C7F72">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5D88DBB6" w14:textId="77777777" w:rsidR="00AE3A3F" w:rsidRPr="003223B8" w:rsidRDefault="00AE3A3F" w:rsidP="005C7F72">
                  <w:pPr>
                    <w:pStyle w:val="TableText"/>
                    <w:jc w:val="center"/>
                    <w:rPr>
                      <w:b/>
                      <w:noProof w:val="0"/>
                      <w:sz w:val="18"/>
                      <w:szCs w:val="18"/>
                    </w:rPr>
                  </w:pPr>
                  <w:r w:rsidRPr="003223B8">
                    <w:rPr>
                      <w:b/>
                      <w:noProof w:val="0"/>
                      <w:sz w:val="18"/>
                      <w:szCs w:val="18"/>
                    </w:rPr>
                    <w:t>Comments</w:t>
                  </w:r>
                </w:p>
              </w:tc>
            </w:tr>
            <w:tr w:rsidR="00AE3A3F" w:rsidRPr="003223B8" w14:paraId="6C5C2866" w14:textId="77777777" w:rsidTr="005C7F72">
              <w:trPr>
                <w:trHeight w:val="251"/>
              </w:trPr>
              <w:tc>
                <w:tcPr>
                  <w:tcW w:w="2009" w:type="dxa"/>
                  <w:tcBorders>
                    <w:top w:val="single" w:sz="12" w:space="0" w:color="auto"/>
                    <w:left w:val="single" w:sz="12" w:space="0" w:color="auto"/>
                    <w:bottom w:val="single" w:sz="2" w:space="0" w:color="auto"/>
                    <w:right w:val="single" w:sz="12" w:space="0" w:color="auto"/>
                  </w:tcBorders>
                </w:tcPr>
                <w:p w14:paraId="50BD6DEB" w14:textId="77777777" w:rsidR="00AE3A3F" w:rsidRPr="003223B8" w:rsidRDefault="00AE3A3F" w:rsidP="005C7F72">
                  <w:pPr>
                    <w:pStyle w:val="TableText"/>
                    <w:rPr>
                      <w:i/>
                      <w:noProof w:val="0"/>
                      <w:color w:val="FF0000"/>
                    </w:rPr>
                  </w:pPr>
                </w:p>
              </w:tc>
              <w:tc>
                <w:tcPr>
                  <w:tcW w:w="2010" w:type="dxa"/>
                  <w:tcBorders>
                    <w:top w:val="single" w:sz="12" w:space="0" w:color="auto"/>
                    <w:left w:val="single" w:sz="12" w:space="0" w:color="auto"/>
                  </w:tcBorders>
                </w:tcPr>
                <w:p w14:paraId="0E2EBD05" w14:textId="77777777" w:rsidR="00AE3A3F" w:rsidRPr="003223B8" w:rsidRDefault="00AE3A3F" w:rsidP="005C7F72">
                  <w:pPr>
                    <w:pStyle w:val="TableText"/>
                    <w:rPr>
                      <w:i/>
                      <w:noProof w:val="0"/>
                      <w:color w:val="FF0000"/>
                    </w:rPr>
                  </w:pPr>
                </w:p>
              </w:tc>
              <w:tc>
                <w:tcPr>
                  <w:tcW w:w="2009" w:type="dxa"/>
                  <w:tcBorders>
                    <w:top w:val="single" w:sz="12" w:space="0" w:color="auto"/>
                  </w:tcBorders>
                </w:tcPr>
                <w:p w14:paraId="32162AD4" w14:textId="77777777" w:rsidR="00AE3A3F" w:rsidRPr="003223B8" w:rsidRDefault="00AE3A3F" w:rsidP="005C7F72">
                  <w:pPr>
                    <w:pStyle w:val="TableText"/>
                    <w:rPr>
                      <w:i/>
                      <w:noProof w:val="0"/>
                      <w:color w:val="FF0000"/>
                    </w:rPr>
                  </w:pPr>
                </w:p>
              </w:tc>
              <w:tc>
                <w:tcPr>
                  <w:tcW w:w="2010" w:type="dxa"/>
                  <w:tcBorders>
                    <w:top w:val="single" w:sz="12" w:space="0" w:color="auto"/>
                  </w:tcBorders>
                </w:tcPr>
                <w:p w14:paraId="1775E1D5" w14:textId="77777777" w:rsidR="00AE3A3F" w:rsidRPr="003223B8" w:rsidRDefault="00AE3A3F" w:rsidP="005C7F72">
                  <w:pPr>
                    <w:pStyle w:val="TableText"/>
                    <w:rPr>
                      <w:i/>
                      <w:noProof w:val="0"/>
                      <w:color w:val="FF0000"/>
                    </w:rPr>
                  </w:pPr>
                </w:p>
              </w:tc>
              <w:tc>
                <w:tcPr>
                  <w:tcW w:w="2010" w:type="dxa"/>
                  <w:tcBorders>
                    <w:top w:val="single" w:sz="12" w:space="0" w:color="auto"/>
                    <w:right w:val="single" w:sz="12" w:space="0" w:color="auto"/>
                  </w:tcBorders>
                </w:tcPr>
                <w:p w14:paraId="2065618D" w14:textId="77777777" w:rsidR="00AE3A3F" w:rsidRPr="003223B8" w:rsidRDefault="00AE3A3F" w:rsidP="005C7F72">
                  <w:pPr>
                    <w:pStyle w:val="TableText"/>
                    <w:rPr>
                      <w:i/>
                      <w:noProof w:val="0"/>
                      <w:color w:val="FF0000"/>
                    </w:rPr>
                  </w:pPr>
                </w:p>
              </w:tc>
            </w:tr>
            <w:tr w:rsidR="00AE3A3F" w:rsidRPr="003223B8" w14:paraId="196178E6" w14:textId="77777777" w:rsidTr="005C7F72">
              <w:trPr>
                <w:trHeight w:val="251"/>
              </w:trPr>
              <w:tc>
                <w:tcPr>
                  <w:tcW w:w="2009" w:type="dxa"/>
                  <w:tcBorders>
                    <w:top w:val="single" w:sz="2" w:space="0" w:color="auto"/>
                    <w:left w:val="single" w:sz="12" w:space="0" w:color="auto"/>
                    <w:bottom w:val="single" w:sz="2" w:space="0" w:color="auto"/>
                    <w:right w:val="single" w:sz="12" w:space="0" w:color="auto"/>
                  </w:tcBorders>
                </w:tcPr>
                <w:p w14:paraId="2686CA84" w14:textId="77777777" w:rsidR="00AE3A3F" w:rsidRDefault="00AE3A3F" w:rsidP="005C7F72">
                  <w:pPr>
                    <w:pStyle w:val="TableText"/>
                    <w:rPr>
                      <w:noProof w:val="0"/>
                    </w:rPr>
                  </w:pPr>
                </w:p>
              </w:tc>
              <w:tc>
                <w:tcPr>
                  <w:tcW w:w="2010" w:type="dxa"/>
                  <w:tcBorders>
                    <w:left w:val="single" w:sz="12" w:space="0" w:color="auto"/>
                  </w:tcBorders>
                </w:tcPr>
                <w:p w14:paraId="1C13EE5D" w14:textId="77777777" w:rsidR="00AE3A3F" w:rsidRPr="003223B8" w:rsidRDefault="00AE3A3F" w:rsidP="005C7F72">
                  <w:pPr>
                    <w:pStyle w:val="TableText"/>
                    <w:rPr>
                      <w:i/>
                      <w:noProof w:val="0"/>
                      <w:color w:val="FF0000"/>
                    </w:rPr>
                  </w:pPr>
                </w:p>
              </w:tc>
              <w:tc>
                <w:tcPr>
                  <w:tcW w:w="2009" w:type="dxa"/>
                </w:tcPr>
                <w:p w14:paraId="43AC3968" w14:textId="77777777" w:rsidR="00AE3A3F" w:rsidRPr="003223B8" w:rsidRDefault="00AE3A3F" w:rsidP="005C7F72">
                  <w:pPr>
                    <w:pStyle w:val="TableText"/>
                    <w:rPr>
                      <w:i/>
                      <w:noProof w:val="0"/>
                      <w:color w:val="FF0000"/>
                    </w:rPr>
                  </w:pPr>
                </w:p>
              </w:tc>
              <w:tc>
                <w:tcPr>
                  <w:tcW w:w="2010" w:type="dxa"/>
                </w:tcPr>
                <w:p w14:paraId="41231988" w14:textId="77777777" w:rsidR="00AE3A3F" w:rsidRPr="003223B8" w:rsidRDefault="00AE3A3F" w:rsidP="005C7F72">
                  <w:pPr>
                    <w:pStyle w:val="TableText"/>
                    <w:rPr>
                      <w:i/>
                      <w:noProof w:val="0"/>
                      <w:color w:val="FF0000"/>
                    </w:rPr>
                  </w:pPr>
                </w:p>
              </w:tc>
              <w:tc>
                <w:tcPr>
                  <w:tcW w:w="2010" w:type="dxa"/>
                  <w:tcBorders>
                    <w:right w:val="single" w:sz="12" w:space="0" w:color="auto"/>
                  </w:tcBorders>
                </w:tcPr>
                <w:p w14:paraId="7A974C92" w14:textId="77777777" w:rsidR="00AE3A3F" w:rsidRPr="003223B8" w:rsidRDefault="00AE3A3F" w:rsidP="005C7F72">
                  <w:pPr>
                    <w:pStyle w:val="TableText"/>
                    <w:rPr>
                      <w:i/>
                      <w:noProof w:val="0"/>
                      <w:color w:val="FF0000"/>
                    </w:rPr>
                  </w:pPr>
                </w:p>
              </w:tc>
            </w:tr>
            <w:tr w:rsidR="00AE3A3F" w14:paraId="3B035D40" w14:textId="77777777" w:rsidTr="005C7F72">
              <w:trPr>
                <w:trHeight w:val="251"/>
              </w:trPr>
              <w:tc>
                <w:tcPr>
                  <w:tcW w:w="2009" w:type="dxa"/>
                  <w:tcBorders>
                    <w:top w:val="single" w:sz="2" w:space="0" w:color="auto"/>
                    <w:left w:val="single" w:sz="12" w:space="0" w:color="auto"/>
                    <w:bottom w:val="single" w:sz="12" w:space="0" w:color="auto"/>
                    <w:right w:val="single" w:sz="12" w:space="0" w:color="auto"/>
                  </w:tcBorders>
                </w:tcPr>
                <w:p w14:paraId="4B67CCC5" w14:textId="77777777" w:rsidR="00AE3A3F" w:rsidRDefault="00AE3A3F" w:rsidP="005C7F72">
                  <w:pPr>
                    <w:pStyle w:val="TableText"/>
                    <w:rPr>
                      <w:noProof w:val="0"/>
                    </w:rPr>
                  </w:pPr>
                </w:p>
              </w:tc>
              <w:tc>
                <w:tcPr>
                  <w:tcW w:w="2010" w:type="dxa"/>
                  <w:tcBorders>
                    <w:left w:val="single" w:sz="12" w:space="0" w:color="auto"/>
                    <w:bottom w:val="single" w:sz="12" w:space="0" w:color="auto"/>
                  </w:tcBorders>
                </w:tcPr>
                <w:p w14:paraId="68278AC3" w14:textId="77777777" w:rsidR="00AE3A3F" w:rsidRDefault="00AE3A3F" w:rsidP="005C7F72">
                  <w:pPr>
                    <w:pStyle w:val="TableText"/>
                    <w:rPr>
                      <w:noProof w:val="0"/>
                    </w:rPr>
                  </w:pPr>
                </w:p>
              </w:tc>
              <w:tc>
                <w:tcPr>
                  <w:tcW w:w="2009" w:type="dxa"/>
                  <w:tcBorders>
                    <w:bottom w:val="single" w:sz="12" w:space="0" w:color="auto"/>
                  </w:tcBorders>
                </w:tcPr>
                <w:p w14:paraId="50035BF1" w14:textId="77777777" w:rsidR="00AE3A3F" w:rsidRDefault="00AE3A3F" w:rsidP="005C7F72">
                  <w:pPr>
                    <w:pStyle w:val="TableText"/>
                    <w:rPr>
                      <w:noProof w:val="0"/>
                    </w:rPr>
                  </w:pPr>
                </w:p>
              </w:tc>
              <w:tc>
                <w:tcPr>
                  <w:tcW w:w="2010" w:type="dxa"/>
                  <w:tcBorders>
                    <w:bottom w:val="single" w:sz="12" w:space="0" w:color="auto"/>
                  </w:tcBorders>
                </w:tcPr>
                <w:p w14:paraId="2BEB051E" w14:textId="77777777" w:rsidR="00AE3A3F" w:rsidRDefault="00AE3A3F" w:rsidP="005C7F72">
                  <w:pPr>
                    <w:pStyle w:val="TableText"/>
                    <w:rPr>
                      <w:noProof w:val="0"/>
                    </w:rPr>
                  </w:pPr>
                </w:p>
              </w:tc>
              <w:tc>
                <w:tcPr>
                  <w:tcW w:w="2010" w:type="dxa"/>
                  <w:tcBorders>
                    <w:bottom w:val="single" w:sz="12" w:space="0" w:color="auto"/>
                    <w:right w:val="single" w:sz="12" w:space="0" w:color="auto"/>
                  </w:tcBorders>
                </w:tcPr>
                <w:p w14:paraId="72301E32" w14:textId="77777777" w:rsidR="00AE3A3F" w:rsidRDefault="00AE3A3F" w:rsidP="005C7F72">
                  <w:pPr>
                    <w:pStyle w:val="TableText"/>
                    <w:rPr>
                      <w:noProof w:val="0"/>
                    </w:rPr>
                  </w:pPr>
                </w:p>
              </w:tc>
            </w:tr>
          </w:tbl>
          <w:p w14:paraId="0B1D281C" w14:textId="77777777" w:rsidR="008F4418" w:rsidRDefault="008F4418" w:rsidP="001B203B">
            <w:pPr>
              <w:pStyle w:val="TableText"/>
              <w:rPr>
                <w:noProof w:val="0"/>
              </w:rPr>
            </w:pPr>
          </w:p>
        </w:tc>
      </w:tr>
      <w:tr w:rsidR="001B203B" w14:paraId="408B2576" w14:textId="77777777" w:rsidTr="001B79F2">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14:paraId="0BCFDE2D" w14:textId="77777777" w:rsidR="001B203B" w:rsidRDefault="006E6631" w:rsidP="00AE3A3F">
            <w:pPr>
              <w:pStyle w:val="FormHeading1"/>
              <w:rPr>
                <w:noProof w:val="0"/>
              </w:rPr>
            </w:pPr>
            <w:r>
              <w:rPr>
                <w:smallCaps w:val="0"/>
                <w:noProof w:val="0"/>
                <w:sz w:val="18"/>
              </w:rPr>
              <w:t xml:space="preserve">Support for ICANN Meetings Participation (Travel, Language Services, </w:t>
            </w:r>
            <w:r w:rsidR="00AE3A3F">
              <w:rPr>
                <w:smallCaps w:val="0"/>
                <w:noProof w:val="0"/>
                <w:sz w:val="18"/>
              </w:rPr>
              <w:t xml:space="preserve">Meeting room, </w:t>
            </w:r>
            <w:r>
              <w:rPr>
                <w:smallCaps w:val="0"/>
                <w:noProof w:val="0"/>
                <w:sz w:val="18"/>
              </w:rPr>
              <w:t>et</w:t>
            </w:r>
            <w:r w:rsidR="00AE3A3F">
              <w:rPr>
                <w:smallCaps w:val="0"/>
                <w:noProof w:val="0"/>
                <w:sz w:val="18"/>
              </w:rPr>
              <w:t>c</w:t>
            </w:r>
            <w:r>
              <w:rPr>
                <w:smallCaps w:val="0"/>
                <w:noProof w:val="0"/>
                <w:sz w:val="18"/>
              </w:rPr>
              <w:t>…)</w:t>
            </w:r>
          </w:p>
        </w:tc>
      </w:tr>
      <w:tr w:rsidR="001B203B" w14:paraId="393361AA" w14:textId="77777777" w:rsidTr="005A15AF">
        <w:tblPrEx>
          <w:tblBorders>
            <w:top w:val="single" w:sz="6" w:space="0" w:color="auto"/>
            <w:left w:val="single" w:sz="6" w:space="0" w:color="auto"/>
            <w:bottom w:val="single" w:sz="6" w:space="0" w:color="auto"/>
            <w:right w:val="single" w:sz="6" w:space="0" w:color="auto"/>
          </w:tblBorders>
        </w:tblPrEx>
        <w:trPr>
          <w:trHeight w:val="1290"/>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14:paraId="5EB03BBE" w14:textId="77777777" w:rsidTr="005C7F72">
              <w:trPr>
                <w:trHeight w:val="251"/>
              </w:trPr>
              <w:tc>
                <w:tcPr>
                  <w:tcW w:w="2009" w:type="dxa"/>
                  <w:tcBorders>
                    <w:top w:val="nil"/>
                    <w:left w:val="single" w:sz="12" w:space="0" w:color="auto"/>
                    <w:bottom w:val="single" w:sz="12" w:space="0" w:color="auto"/>
                    <w:right w:val="single" w:sz="12" w:space="0" w:color="auto"/>
                  </w:tcBorders>
                  <w:vAlign w:val="center"/>
                </w:tcPr>
                <w:p w14:paraId="3528F3CA" w14:textId="77777777" w:rsidR="00AE3A3F" w:rsidRPr="003223B8" w:rsidRDefault="00AE3A3F" w:rsidP="005C7F72">
                  <w:pPr>
                    <w:pStyle w:val="TableText"/>
                    <w:jc w:val="center"/>
                    <w:rPr>
                      <w:b/>
                      <w:noProof w:val="0"/>
                      <w:sz w:val="18"/>
                      <w:szCs w:val="18"/>
                    </w:rPr>
                  </w:pPr>
                  <w:r w:rsidRPr="003223B8">
                    <w:rPr>
                      <w:b/>
                      <w:noProof w:val="0"/>
                      <w:sz w:val="18"/>
                      <w:szCs w:val="18"/>
                    </w:rPr>
                    <w:lastRenderedPageBreak/>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7F1D50A4" w14:textId="77777777" w:rsidR="00AE3A3F" w:rsidRPr="003223B8" w:rsidRDefault="00AE3A3F" w:rsidP="005C7F72">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22AB8FA0" w14:textId="77777777" w:rsidR="00AE3A3F" w:rsidRPr="003223B8" w:rsidRDefault="00AE3A3F" w:rsidP="005C7F72">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2AB1C445" w14:textId="77777777" w:rsidR="00AE3A3F" w:rsidRPr="003223B8" w:rsidRDefault="00AE3A3F" w:rsidP="005C7F72">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00C34810" w14:textId="77777777" w:rsidR="00AE3A3F" w:rsidRPr="003223B8" w:rsidRDefault="00AE3A3F" w:rsidP="005C7F72">
                  <w:pPr>
                    <w:pStyle w:val="TableText"/>
                    <w:jc w:val="center"/>
                    <w:rPr>
                      <w:b/>
                      <w:noProof w:val="0"/>
                      <w:sz w:val="18"/>
                      <w:szCs w:val="18"/>
                    </w:rPr>
                  </w:pPr>
                  <w:r w:rsidRPr="003223B8">
                    <w:rPr>
                      <w:b/>
                      <w:noProof w:val="0"/>
                      <w:sz w:val="18"/>
                      <w:szCs w:val="18"/>
                    </w:rPr>
                    <w:t>Comments</w:t>
                  </w:r>
                </w:p>
              </w:tc>
            </w:tr>
            <w:tr w:rsidR="00AE3A3F" w:rsidRPr="003223B8" w14:paraId="65A8B47F" w14:textId="77777777" w:rsidTr="005C7F72">
              <w:trPr>
                <w:trHeight w:val="251"/>
              </w:trPr>
              <w:tc>
                <w:tcPr>
                  <w:tcW w:w="2009" w:type="dxa"/>
                  <w:tcBorders>
                    <w:top w:val="single" w:sz="12" w:space="0" w:color="auto"/>
                    <w:left w:val="single" w:sz="12" w:space="0" w:color="auto"/>
                    <w:bottom w:val="single" w:sz="2" w:space="0" w:color="auto"/>
                    <w:right w:val="single" w:sz="12" w:space="0" w:color="auto"/>
                  </w:tcBorders>
                </w:tcPr>
                <w:p w14:paraId="29F0CF21" w14:textId="77777777" w:rsidR="00AE3A3F" w:rsidRPr="003223B8" w:rsidRDefault="00AE3A3F" w:rsidP="005C7F72">
                  <w:pPr>
                    <w:pStyle w:val="TableText"/>
                    <w:rPr>
                      <w:i/>
                      <w:noProof w:val="0"/>
                      <w:color w:val="FF0000"/>
                    </w:rPr>
                  </w:pPr>
                </w:p>
              </w:tc>
              <w:tc>
                <w:tcPr>
                  <w:tcW w:w="2010" w:type="dxa"/>
                  <w:tcBorders>
                    <w:top w:val="single" w:sz="12" w:space="0" w:color="auto"/>
                    <w:left w:val="single" w:sz="12" w:space="0" w:color="auto"/>
                  </w:tcBorders>
                </w:tcPr>
                <w:p w14:paraId="1646E189" w14:textId="77777777" w:rsidR="00AE3A3F" w:rsidRPr="003223B8" w:rsidRDefault="00AE3A3F" w:rsidP="005C7F72">
                  <w:pPr>
                    <w:pStyle w:val="TableText"/>
                    <w:rPr>
                      <w:i/>
                      <w:noProof w:val="0"/>
                      <w:color w:val="FF0000"/>
                    </w:rPr>
                  </w:pPr>
                </w:p>
              </w:tc>
              <w:tc>
                <w:tcPr>
                  <w:tcW w:w="2009" w:type="dxa"/>
                  <w:tcBorders>
                    <w:top w:val="single" w:sz="12" w:space="0" w:color="auto"/>
                  </w:tcBorders>
                </w:tcPr>
                <w:p w14:paraId="3846EF41" w14:textId="77777777" w:rsidR="00AE3A3F" w:rsidRPr="003223B8" w:rsidRDefault="00AE3A3F" w:rsidP="005C7F72">
                  <w:pPr>
                    <w:pStyle w:val="TableText"/>
                    <w:rPr>
                      <w:i/>
                      <w:noProof w:val="0"/>
                      <w:color w:val="FF0000"/>
                    </w:rPr>
                  </w:pPr>
                </w:p>
              </w:tc>
              <w:tc>
                <w:tcPr>
                  <w:tcW w:w="2010" w:type="dxa"/>
                  <w:tcBorders>
                    <w:top w:val="single" w:sz="12" w:space="0" w:color="auto"/>
                  </w:tcBorders>
                </w:tcPr>
                <w:p w14:paraId="14556A15" w14:textId="77777777" w:rsidR="00AE3A3F" w:rsidRPr="003223B8" w:rsidRDefault="00AE3A3F" w:rsidP="005C7F72">
                  <w:pPr>
                    <w:pStyle w:val="TableText"/>
                    <w:rPr>
                      <w:i/>
                      <w:noProof w:val="0"/>
                      <w:color w:val="FF0000"/>
                    </w:rPr>
                  </w:pPr>
                </w:p>
              </w:tc>
              <w:tc>
                <w:tcPr>
                  <w:tcW w:w="2010" w:type="dxa"/>
                  <w:tcBorders>
                    <w:top w:val="single" w:sz="12" w:space="0" w:color="auto"/>
                    <w:right w:val="single" w:sz="12" w:space="0" w:color="auto"/>
                  </w:tcBorders>
                </w:tcPr>
                <w:p w14:paraId="2BD35676" w14:textId="77777777" w:rsidR="00AE3A3F" w:rsidRPr="003223B8" w:rsidRDefault="00AE3A3F" w:rsidP="005C7F72">
                  <w:pPr>
                    <w:pStyle w:val="TableText"/>
                    <w:rPr>
                      <w:i/>
                      <w:noProof w:val="0"/>
                      <w:color w:val="FF0000"/>
                    </w:rPr>
                  </w:pPr>
                </w:p>
              </w:tc>
            </w:tr>
            <w:tr w:rsidR="00AE3A3F" w:rsidRPr="003223B8" w14:paraId="5E181A63" w14:textId="77777777" w:rsidTr="005C7F72">
              <w:trPr>
                <w:trHeight w:val="251"/>
              </w:trPr>
              <w:tc>
                <w:tcPr>
                  <w:tcW w:w="2009" w:type="dxa"/>
                  <w:tcBorders>
                    <w:top w:val="single" w:sz="2" w:space="0" w:color="auto"/>
                    <w:left w:val="single" w:sz="12" w:space="0" w:color="auto"/>
                    <w:bottom w:val="single" w:sz="2" w:space="0" w:color="auto"/>
                    <w:right w:val="single" w:sz="12" w:space="0" w:color="auto"/>
                  </w:tcBorders>
                </w:tcPr>
                <w:p w14:paraId="14215EDB" w14:textId="77777777" w:rsidR="00AE3A3F" w:rsidRDefault="00AE3A3F" w:rsidP="005C7F72">
                  <w:pPr>
                    <w:pStyle w:val="TableText"/>
                    <w:rPr>
                      <w:noProof w:val="0"/>
                    </w:rPr>
                  </w:pPr>
                </w:p>
              </w:tc>
              <w:tc>
                <w:tcPr>
                  <w:tcW w:w="2010" w:type="dxa"/>
                  <w:tcBorders>
                    <w:left w:val="single" w:sz="12" w:space="0" w:color="auto"/>
                  </w:tcBorders>
                </w:tcPr>
                <w:p w14:paraId="5F40AE8E" w14:textId="77777777" w:rsidR="00AE3A3F" w:rsidRPr="003223B8" w:rsidRDefault="00AE3A3F" w:rsidP="005C7F72">
                  <w:pPr>
                    <w:pStyle w:val="TableText"/>
                    <w:rPr>
                      <w:i/>
                      <w:noProof w:val="0"/>
                      <w:color w:val="FF0000"/>
                    </w:rPr>
                  </w:pPr>
                </w:p>
              </w:tc>
              <w:tc>
                <w:tcPr>
                  <w:tcW w:w="2009" w:type="dxa"/>
                </w:tcPr>
                <w:p w14:paraId="4F7563DD" w14:textId="77777777" w:rsidR="00AE3A3F" w:rsidRPr="003223B8" w:rsidRDefault="00AE3A3F" w:rsidP="005C7F72">
                  <w:pPr>
                    <w:pStyle w:val="TableText"/>
                    <w:rPr>
                      <w:i/>
                      <w:noProof w:val="0"/>
                      <w:color w:val="FF0000"/>
                    </w:rPr>
                  </w:pPr>
                </w:p>
              </w:tc>
              <w:tc>
                <w:tcPr>
                  <w:tcW w:w="2010" w:type="dxa"/>
                </w:tcPr>
                <w:p w14:paraId="6584ECCD" w14:textId="77777777" w:rsidR="00AE3A3F" w:rsidRPr="003223B8" w:rsidRDefault="00AE3A3F" w:rsidP="005C7F72">
                  <w:pPr>
                    <w:pStyle w:val="TableText"/>
                    <w:rPr>
                      <w:i/>
                      <w:noProof w:val="0"/>
                      <w:color w:val="FF0000"/>
                    </w:rPr>
                  </w:pPr>
                </w:p>
              </w:tc>
              <w:tc>
                <w:tcPr>
                  <w:tcW w:w="2010" w:type="dxa"/>
                  <w:tcBorders>
                    <w:right w:val="single" w:sz="12" w:space="0" w:color="auto"/>
                  </w:tcBorders>
                </w:tcPr>
                <w:p w14:paraId="377D544F" w14:textId="77777777" w:rsidR="00AE3A3F" w:rsidRPr="003223B8" w:rsidRDefault="00AE3A3F" w:rsidP="005C7F72">
                  <w:pPr>
                    <w:pStyle w:val="TableText"/>
                    <w:rPr>
                      <w:i/>
                      <w:noProof w:val="0"/>
                      <w:color w:val="FF0000"/>
                    </w:rPr>
                  </w:pPr>
                </w:p>
              </w:tc>
            </w:tr>
            <w:tr w:rsidR="00AE3A3F" w14:paraId="7F4853E3" w14:textId="77777777" w:rsidTr="005C7F72">
              <w:trPr>
                <w:trHeight w:val="251"/>
              </w:trPr>
              <w:tc>
                <w:tcPr>
                  <w:tcW w:w="2009" w:type="dxa"/>
                  <w:tcBorders>
                    <w:top w:val="single" w:sz="2" w:space="0" w:color="auto"/>
                    <w:left w:val="single" w:sz="12" w:space="0" w:color="auto"/>
                    <w:bottom w:val="single" w:sz="12" w:space="0" w:color="auto"/>
                    <w:right w:val="single" w:sz="12" w:space="0" w:color="auto"/>
                  </w:tcBorders>
                </w:tcPr>
                <w:p w14:paraId="5DB930F0" w14:textId="77777777" w:rsidR="00AE3A3F" w:rsidRDefault="00AE3A3F" w:rsidP="005C7F72">
                  <w:pPr>
                    <w:pStyle w:val="TableText"/>
                    <w:rPr>
                      <w:noProof w:val="0"/>
                    </w:rPr>
                  </w:pPr>
                </w:p>
              </w:tc>
              <w:tc>
                <w:tcPr>
                  <w:tcW w:w="2010" w:type="dxa"/>
                  <w:tcBorders>
                    <w:left w:val="single" w:sz="12" w:space="0" w:color="auto"/>
                    <w:bottom w:val="single" w:sz="12" w:space="0" w:color="auto"/>
                  </w:tcBorders>
                </w:tcPr>
                <w:p w14:paraId="24975363" w14:textId="77777777" w:rsidR="00AE3A3F" w:rsidRDefault="00AE3A3F" w:rsidP="005C7F72">
                  <w:pPr>
                    <w:pStyle w:val="TableText"/>
                    <w:rPr>
                      <w:noProof w:val="0"/>
                    </w:rPr>
                  </w:pPr>
                </w:p>
              </w:tc>
              <w:tc>
                <w:tcPr>
                  <w:tcW w:w="2009" w:type="dxa"/>
                  <w:tcBorders>
                    <w:bottom w:val="single" w:sz="12" w:space="0" w:color="auto"/>
                  </w:tcBorders>
                </w:tcPr>
                <w:p w14:paraId="5C66BB87" w14:textId="77777777" w:rsidR="00AE3A3F" w:rsidRDefault="00AE3A3F" w:rsidP="005C7F72">
                  <w:pPr>
                    <w:pStyle w:val="TableText"/>
                    <w:rPr>
                      <w:noProof w:val="0"/>
                    </w:rPr>
                  </w:pPr>
                </w:p>
              </w:tc>
              <w:tc>
                <w:tcPr>
                  <w:tcW w:w="2010" w:type="dxa"/>
                  <w:tcBorders>
                    <w:bottom w:val="single" w:sz="12" w:space="0" w:color="auto"/>
                  </w:tcBorders>
                </w:tcPr>
                <w:p w14:paraId="6C351D94" w14:textId="77777777" w:rsidR="00AE3A3F" w:rsidRDefault="00AE3A3F" w:rsidP="005C7F72">
                  <w:pPr>
                    <w:pStyle w:val="TableText"/>
                    <w:rPr>
                      <w:noProof w:val="0"/>
                    </w:rPr>
                  </w:pPr>
                </w:p>
              </w:tc>
              <w:tc>
                <w:tcPr>
                  <w:tcW w:w="2010" w:type="dxa"/>
                  <w:tcBorders>
                    <w:bottom w:val="single" w:sz="12" w:space="0" w:color="auto"/>
                    <w:right w:val="single" w:sz="12" w:space="0" w:color="auto"/>
                  </w:tcBorders>
                </w:tcPr>
                <w:p w14:paraId="4CBCBA6A" w14:textId="77777777" w:rsidR="00AE3A3F" w:rsidRDefault="00AE3A3F" w:rsidP="005C7F72">
                  <w:pPr>
                    <w:pStyle w:val="TableText"/>
                    <w:rPr>
                      <w:noProof w:val="0"/>
                    </w:rPr>
                  </w:pPr>
                </w:p>
              </w:tc>
            </w:tr>
          </w:tbl>
          <w:p w14:paraId="14C73470" w14:textId="77777777" w:rsidR="001B203B" w:rsidRDefault="001B203B" w:rsidP="00A8570C">
            <w:pPr>
              <w:pStyle w:val="TableText"/>
              <w:rPr>
                <w:noProof w:val="0"/>
              </w:rPr>
            </w:pPr>
          </w:p>
        </w:tc>
      </w:tr>
      <w:tr w:rsidR="001B203B" w14:paraId="5C0055AA" w14:textId="77777777" w:rsidTr="001B79F2">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14:paraId="03367A59" w14:textId="77777777" w:rsidR="001B203B" w:rsidRDefault="006E6631" w:rsidP="001B79F2">
            <w:pPr>
              <w:pStyle w:val="FormHeading1"/>
              <w:rPr>
                <w:noProof w:val="0"/>
              </w:rPr>
            </w:pPr>
            <w:r>
              <w:rPr>
                <w:smallCaps w:val="0"/>
                <w:noProof w:val="0"/>
                <w:sz w:val="18"/>
              </w:rPr>
              <w:t xml:space="preserve">Other </w:t>
            </w:r>
            <w:r w:rsidR="00A8570C">
              <w:rPr>
                <w:smallCaps w:val="0"/>
                <w:noProof w:val="0"/>
                <w:sz w:val="18"/>
              </w:rPr>
              <w:t>Travel</w:t>
            </w:r>
            <w:r w:rsidR="001B203B" w:rsidRPr="003601B5">
              <w:rPr>
                <w:smallCaps w:val="0"/>
                <w:noProof w:val="0"/>
                <w:sz w:val="18"/>
              </w:rPr>
              <w:t xml:space="preserve"> Support</w:t>
            </w:r>
          </w:p>
        </w:tc>
      </w:tr>
      <w:tr w:rsidR="001B203B" w14:paraId="1521C8C0" w14:textId="77777777" w:rsidTr="005A15AF">
        <w:tblPrEx>
          <w:tblBorders>
            <w:top w:val="single" w:sz="6" w:space="0" w:color="auto"/>
            <w:left w:val="single" w:sz="6" w:space="0" w:color="auto"/>
            <w:bottom w:val="single" w:sz="6" w:space="0" w:color="auto"/>
            <w:right w:val="single" w:sz="6" w:space="0" w:color="auto"/>
          </w:tblBorders>
        </w:tblPrEx>
        <w:trPr>
          <w:trHeight w:val="1272"/>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14:paraId="1F3BE914" w14:textId="77777777" w:rsidTr="005C7F72">
              <w:trPr>
                <w:trHeight w:val="251"/>
              </w:trPr>
              <w:tc>
                <w:tcPr>
                  <w:tcW w:w="2009" w:type="dxa"/>
                  <w:tcBorders>
                    <w:top w:val="nil"/>
                    <w:left w:val="single" w:sz="12" w:space="0" w:color="auto"/>
                    <w:bottom w:val="single" w:sz="12" w:space="0" w:color="auto"/>
                    <w:right w:val="single" w:sz="12" w:space="0" w:color="auto"/>
                  </w:tcBorders>
                  <w:vAlign w:val="center"/>
                </w:tcPr>
                <w:p w14:paraId="13E3307B" w14:textId="77777777" w:rsidR="00AE3A3F" w:rsidRPr="003223B8" w:rsidRDefault="00AE3A3F" w:rsidP="005C7F72">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0DC7A160" w14:textId="77777777" w:rsidR="00AE3A3F" w:rsidRPr="003223B8" w:rsidRDefault="00AE3A3F" w:rsidP="005C7F72">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3E868650" w14:textId="77777777" w:rsidR="00AE3A3F" w:rsidRPr="003223B8" w:rsidRDefault="00AE3A3F" w:rsidP="005C7F72">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49DB8BDF" w14:textId="77777777" w:rsidR="00AE3A3F" w:rsidRPr="003223B8" w:rsidRDefault="00AE3A3F" w:rsidP="005C7F72">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0691B791" w14:textId="77777777" w:rsidR="00AE3A3F" w:rsidRPr="003223B8" w:rsidRDefault="00AE3A3F" w:rsidP="005C7F72">
                  <w:pPr>
                    <w:pStyle w:val="TableText"/>
                    <w:jc w:val="center"/>
                    <w:rPr>
                      <w:b/>
                      <w:noProof w:val="0"/>
                      <w:sz w:val="18"/>
                      <w:szCs w:val="18"/>
                    </w:rPr>
                  </w:pPr>
                  <w:r w:rsidRPr="003223B8">
                    <w:rPr>
                      <w:b/>
                      <w:noProof w:val="0"/>
                      <w:sz w:val="18"/>
                      <w:szCs w:val="18"/>
                    </w:rPr>
                    <w:t>Comments</w:t>
                  </w:r>
                </w:p>
              </w:tc>
            </w:tr>
            <w:tr w:rsidR="00AE3A3F" w:rsidRPr="003223B8" w14:paraId="204ABCE7" w14:textId="77777777" w:rsidTr="005C7F72">
              <w:trPr>
                <w:trHeight w:val="251"/>
              </w:trPr>
              <w:tc>
                <w:tcPr>
                  <w:tcW w:w="2009" w:type="dxa"/>
                  <w:tcBorders>
                    <w:top w:val="single" w:sz="12" w:space="0" w:color="auto"/>
                    <w:left w:val="single" w:sz="12" w:space="0" w:color="auto"/>
                    <w:bottom w:val="single" w:sz="2" w:space="0" w:color="auto"/>
                    <w:right w:val="single" w:sz="12" w:space="0" w:color="auto"/>
                  </w:tcBorders>
                </w:tcPr>
                <w:p w14:paraId="58696EF8" w14:textId="77777777" w:rsidR="00AE3A3F" w:rsidRPr="0089749A" w:rsidRDefault="0089749A" w:rsidP="0089749A">
                  <w:pPr>
                    <w:pStyle w:val="TableText"/>
                    <w:rPr>
                      <w:i/>
                      <w:noProof w:val="0"/>
                      <w:color w:val="FF0000"/>
                    </w:rPr>
                  </w:pPr>
                  <w:r w:rsidRPr="0089749A">
                    <w:rPr>
                      <w:i/>
                      <w:noProof w:val="0"/>
                      <w:color w:val="FF0000"/>
                    </w:rPr>
                    <w:t xml:space="preserve">Air fare, lodging </w:t>
                  </w:r>
                  <w:r>
                    <w:rPr>
                      <w:i/>
                      <w:noProof w:val="0"/>
                      <w:color w:val="FF0000"/>
                    </w:rPr>
                    <w:t>and necessary expenses for one to two</w:t>
                  </w:r>
                  <w:r w:rsidRPr="0089749A">
                    <w:rPr>
                      <w:i/>
                      <w:noProof w:val="0"/>
                      <w:color w:val="FF0000"/>
                    </w:rPr>
                    <w:t xml:space="preserve"> </w:t>
                  </w:r>
                  <w:r w:rsidRPr="0089749A">
                    <w:rPr>
                      <w:i/>
                      <w:noProof w:val="0"/>
                      <w:color w:val="FF0000"/>
                    </w:rPr>
                    <w:t>people</w:t>
                  </w:r>
                </w:p>
              </w:tc>
              <w:tc>
                <w:tcPr>
                  <w:tcW w:w="2010" w:type="dxa"/>
                  <w:tcBorders>
                    <w:top w:val="single" w:sz="12" w:space="0" w:color="auto"/>
                    <w:left w:val="single" w:sz="12" w:space="0" w:color="auto"/>
                  </w:tcBorders>
                </w:tcPr>
                <w:p w14:paraId="5FD2FD9A" w14:textId="77777777" w:rsidR="00AE3A3F" w:rsidRPr="0089749A" w:rsidRDefault="0089749A" w:rsidP="005C7F72">
                  <w:pPr>
                    <w:pStyle w:val="TableText"/>
                    <w:rPr>
                      <w:i/>
                      <w:noProof w:val="0"/>
                      <w:color w:val="FF0000"/>
                    </w:rPr>
                  </w:pPr>
                  <w:r w:rsidRPr="0089749A">
                    <w:rPr>
                      <w:i/>
                      <w:color w:val="FF0000"/>
                    </w:rPr>
                    <w:t>19-25 October 2013</w:t>
                  </w:r>
                </w:p>
              </w:tc>
              <w:tc>
                <w:tcPr>
                  <w:tcW w:w="2009" w:type="dxa"/>
                  <w:tcBorders>
                    <w:top w:val="single" w:sz="12" w:space="0" w:color="auto"/>
                  </w:tcBorders>
                </w:tcPr>
                <w:p w14:paraId="3C57F129" w14:textId="77777777" w:rsidR="00AE3A3F" w:rsidRPr="003223B8" w:rsidRDefault="00AE3A3F" w:rsidP="005C7F72">
                  <w:pPr>
                    <w:pStyle w:val="TableText"/>
                    <w:rPr>
                      <w:i/>
                      <w:noProof w:val="0"/>
                      <w:color w:val="FF0000"/>
                    </w:rPr>
                  </w:pPr>
                </w:p>
              </w:tc>
              <w:tc>
                <w:tcPr>
                  <w:tcW w:w="2010" w:type="dxa"/>
                  <w:tcBorders>
                    <w:top w:val="single" w:sz="12" w:space="0" w:color="auto"/>
                  </w:tcBorders>
                </w:tcPr>
                <w:p w14:paraId="14CB812C" w14:textId="77777777" w:rsidR="00AE3A3F" w:rsidRPr="003223B8" w:rsidRDefault="0089749A" w:rsidP="005C7F72">
                  <w:pPr>
                    <w:pStyle w:val="TableText"/>
                    <w:rPr>
                      <w:i/>
                      <w:noProof w:val="0"/>
                      <w:color w:val="FF0000"/>
                    </w:rPr>
                  </w:pPr>
                  <w:r>
                    <w:rPr>
                      <w:i/>
                      <w:noProof w:val="0"/>
                      <w:color w:val="FF0000"/>
                    </w:rPr>
                    <w:t>$4,000 to 8,000</w:t>
                  </w:r>
                </w:p>
              </w:tc>
              <w:tc>
                <w:tcPr>
                  <w:tcW w:w="2010" w:type="dxa"/>
                  <w:tcBorders>
                    <w:top w:val="single" w:sz="12" w:space="0" w:color="auto"/>
                    <w:right w:val="single" w:sz="12" w:space="0" w:color="auto"/>
                  </w:tcBorders>
                </w:tcPr>
                <w:p w14:paraId="5E272F34" w14:textId="77777777" w:rsidR="00AE3A3F" w:rsidRPr="003223B8" w:rsidRDefault="00AE3A3F" w:rsidP="005C7F72">
                  <w:pPr>
                    <w:pStyle w:val="TableText"/>
                    <w:rPr>
                      <w:i/>
                      <w:noProof w:val="0"/>
                      <w:color w:val="FF0000"/>
                    </w:rPr>
                  </w:pPr>
                </w:p>
              </w:tc>
            </w:tr>
            <w:tr w:rsidR="00AE3A3F" w:rsidRPr="003223B8" w14:paraId="33C41450" w14:textId="77777777" w:rsidTr="005C7F72">
              <w:trPr>
                <w:trHeight w:val="251"/>
              </w:trPr>
              <w:tc>
                <w:tcPr>
                  <w:tcW w:w="2009" w:type="dxa"/>
                  <w:tcBorders>
                    <w:top w:val="single" w:sz="2" w:space="0" w:color="auto"/>
                    <w:left w:val="single" w:sz="12" w:space="0" w:color="auto"/>
                    <w:bottom w:val="single" w:sz="2" w:space="0" w:color="auto"/>
                    <w:right w:val="single" w:sz="12" w:space="0" w:color="auto"/>
                  </w:tcBorders>
                </w:tcPr>
                <w:p w14:paraId="6E3DA9AE" w14:textId="77777777" w:rsidR="00AE3A3F" w:rsidRDefault="00AE3A3F" w:rsidP="005C7F72">
                  <w:pPr>
                    <w:pStyle w:val="TableText"/>
                    <w:rPr>
                      <w:noProof w:val="0"/>
                    </w:rPr>
                  </w:pPr>
                </w:p>
              </w:tc>
              <w:tc>
                <w:tcPr>
                  <w:tcW w:w="2010" w:type="dxa"/>
                  <w:tcBorders>
                    <w:left w:val="single" w:sz="12" w:space="0" w:color="auto"/>
                  </w:tcBorders>
                </w:tcPr>
                <w:p w14:paraId="4EA36827" w14:textId="77777777" w:rsidR="00AE3A3F" w:rsidRPr="003223B8" w:rsidRDefault="00AE3A3F" w:rsidP="005C7F72">
                  <w:pPr>
                    <w:pStyle w:val="TableText"/>
                    <w:rPr>
                      <w:i/>
                      <w:noProof w:val="0"/>
                      <w:color w:val="FF0000"/>
                    </w:rPr>
                  </w:pPr>
                </w:p>
              </w:tc>
              <w:tc>
                <w:tcPr>
                  <w:tcW w:w="2009" w:type="dxa"/>
                </w:tcPr>
                <w:p w14:paraId="6DDF8864" w14:textId="77777777" w:rsidR="00AE3A3F" w:rsidRPr="003223B8" w:rsidRDefault="00AE3A3F" w:rsidP="005C7F72">
                  <w:pPr>
                    <w:pStyle w:val="TableText"/>
                    <w:rPr>
                      <w:i/>
                      <w:noProof w:val="0"/>
                      <w:color w:val="FF0000"/>
                    </w:rPr>
                  </w:pPr>
                </w:p>
              </w:tc>
              <w:tc>
                <w:tcPr>
                  <w:tcW w:w="2010" w:type="dxa"/>
                </w:tcPr>
                <w:p w14:paraId="33805792" w14:textId="77777777" w:rsidR="00AE3A3F" w:rsidRPr="003223B8" w:rsidRDefault="00AE3A3F" w:rsidP="005C7F72">
                  <w:pPr>
                    <w:pStyle w:val="TableText"/>
                    <w:rPr>
                      <w:i/>
                      <w:noProof w:val="0"/>
                      <w:color w:val="FF0000"/>
                    </w:rPr>
                  </w:pPr>
                </w:p>
              </w:tc>
              <w:tc>
                <w:tcPr>
                  <w:tcW w:w="2010" w:type="dxa"/>
                  <w:tcBorders>
                    <w:right w:val="single" w:sz="12" w:space="0" w:color="auto"/>
                  </w:tcBorders>
                </w:tcPr>
                <w:p w14:paraId="5DAC3D9A" w14:textId="77777777" w:rsidR="00AE3A3F" w:rsidRPr="003223B8" w:rsidRDefault="00AE3A3F" w:rsidP="005C7F72">
                  <w:pPr>
                    <w:pStyle w:val="TableText"/>
                    <w:rPr>
                      <w:i/>
                      <w:noProof w:val="0"/>
                      <w:color w:val="FF0000"/>
                    </w:rPr>
                  </w:pPr>
                </w:p>
              </w:tc>
            </w:tr>
            <w:tr w:rsidR="00AE3A3F" w14:paraId="1F8336AC" w14:textId="77777777" w:rsidTr="005C7F72">
              <w:trPr>
                <w:trHeight w:val="251"/>
              </w:trPr>
              <w:tc>
                <w:tcPr>
                  <w:tcW w:w="2009" w:type="dxa"/>
                  <w:tcBorders>
                    <w:top w:val="single" w:sz="2" w:space="0" w:color="auto"/>
                    <w:left w:val="single" w:sz="12" w:space="0" w:color="auto"/>
                    <w:bottom w:val="single" w:sz="12" w:space="0" w:color="auto"/>
                    <w:right w:val="single" w:sz="12" w:space="0" w:color="auto"/>
                  </w:tcBorders>
                </w:tcPr>
                <w:p w14:paraId="044C12F7" w14:textId="77777777" w:rsidR="00AE3A3F" w:rsidRDefault="00AE3A3F" w:rsidP="005C7F72">
                  <w:pPr>
                    <w:pStyle w:val="TableText"/>
                    <w:rPr>
                      <w:noProof w:val="0"/>
                    </w:rPr>
                  </w:pPr>
                </w:p>
              </w:tc>
              <w:tc>
                <w:tcPr>
                  <w:tcW w:w="2010" w:type="dxa"/>
                  <w:tcBorders>
                    <w:left w:val="single" w:sz="12" w:space="0" w:color="auto"/>
                    <w:bottom w:val="single" w:sz="12" w:space="0" w:color="auto"/>
                  </w:tcBorders>
                </w:tcPr>
                <w:p w14:paraId="75802F4C" w14:textId="77777777" w:rsidR="00AE3A3F" w:rsidRDefault="00AE3A3F" w:rsidP="005C7F72">
                  <w:pPr>
                    <w:pStyle w:val="TableText"/>
                    <w:rPr>
                      <w:noProof w:val="0"/>
                    </w:rPr>
                  </w:pPr>
                </w:p>
              </w:tc>
              <w:tc>
                <w:tcPr>
                  <w:tcW w:w="2009" w:type="dxa"/>
                  <w:tcBorders>
                    <w:bottom w:val="single" w:sz="12" w:space="0" w:color="auto"/>
                  </w:tcBorders>
                </w:tcPr>
                <w:p w14:paraId="51A35ED5" w14:textId="77777777" w:rsidR="00AE3A3F" w:rsidRDefault="00AE3A3F" w:rsidP="005C7F72">
                  <w:pPr>
                    <w:pStyle w:val="TableText"/>
                    <w:rPr>
                      <w:noProof w:val="0"/>
                    </w:rPr>
                  </w:pPr>
                </w:p>
              </w:tc>
              <w:tc>
                <w:tcPr>
                  <w:tcW w:w="2010" w:type="dxa"/>
                  <w:tcBorders>
                    <w:bottom w:val="single" w:sz="12" w:space="0" w:color="auto"/>
                  </w:tcBorders>
                </w:tcPr>
                <w:p w14:paraId="037A04B3" w14:textId="77777777" w:rsidR="00AE3A3F" w:rsidRDefault="00AE3A3F" w:rsidP="005C7F72">
                  <w:pPr>
                    <w:pStyle w:val="TableText"/>
                    <w:rPr>
                      <w:noProof w:val="0"/>
                    </w:rPr>
                  </w:pPr>
                </w:p>
              </w:tc>
              <w:tc>
                <w:tcPr>
                  <w:tcW w:w="2010" w:type="dxa"/>
                  <w:tcBorders>
                    <w:bottom w:val="single" w:sz="12" w:space="0" w:color="auto"/>
                    <w:right w:val="single" w:sz="12" w:space="0" w:color="auto"/>
                  </w:tcBorders>
                </w:tcPr>
                <w:p w14:paraId="7B12E90B" w14:textId="77777777" w:rsidR="00AE3A3F" w:rsidRDefault="00AE3A3F" w:rsidP="005C7F72">
                  <w:pPr>
                    <w:pStyle w:val="TableText"/>
                    <w:rPr>
                      <w:noProof w:val="0"/>
                    </w:rPr>
                  </w:pPr>
                </w:p>
              </w:tc>
            </w:tr>
          </w:tbl>
          <w:p w14:paraId="07D518B7" w14:textId="77777777" w:rsidR="001B203B" w:rsidRDefault="001B203B" w:rsidP="00A8570C">
            <w:pPr>
              <w:pStyle w:val="TableText"/>
              <w:rPr>
                <w:noProof w:val="0"/>
              </w:rPr>
            </w:pPr>
          </w:p>
        </w:tc>
      </w:tr>
      <w:tr w:rsidR="00A8570C" w14:paraId="60CC056E" w14:textId="77777777" w:rsidTr="001B79F2">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14:paraId="4C1F1D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p>
        </w:tc>
      </w:tr>
      <w:tr w:rsidR="00A8570C" w14:paraId="18DF05B1" w14:textId="77777777">
        <w:tblPrEx>
          <w:tblBorders>
            <w:top w:val="single" w:sz="6" w:space="0" w:color="auto"/>
            <w:left w:val="single" w:sz="6" w:space="0" w:color="auto"/>
            <w:bottom w:val="single" w:sz="6" w:space="0" w:color="auto"/>
            <w:right w:val="single" w:sz="6" w:space="0" w:color="auto"/>
          </w:tblBorders>
        </w:tblPrEx>
        <w:trPr>
          <w:trHeight w:val="741"/>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14:paraId="340D148C" w14:textId="77777777" w:rsidTr="005C7F72">
              <w:trPr>
                <w:trHeight w:val="251"/>
              </w:trPr>
              <w:tc>
                <w:tcPr>
                  <w:tcW w:w="2009" w:type="dxa"/>
                  <w:tcBorders>
                    <w:top w:val="nil"/>
                    <w:left w:val="single" w:sz="12" w:space="0" w:color="auto"/>
                    <w:bottom w:val="single" w:sz="12" w:space="0" w:color="auto"/>
                    <w:right w:val="single" w:sz="12" w:space="0" w:color="auto"/>
                  </w:tcBorders>
                  <w:vAlign w:val="center"/>
                </w:tcPr>
                <w:p w14:paraId="0DF9423A" w14:textId="77777777" w:rsidR="00AE3A3F" w:rsidRPr="003223B8" w:rsidRDefault="00AE3A3F" w:rsidP="005C7F72">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2E6E68D0" w14:textId="77777777" w:rsidR="00AE3A3F" w:rsidRPr="003223B8" w:rsidRDefault="00AE3A3F" w:rsidP="005C7F72">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5CB7C0D0" w14:textId="77777777" w:rsidR="00AE3A3F" w:rsidRPr="003223B8" w:rsidRDefault="00AE3A3F" w:rsidP="005C7F72">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106CCFD2" w14:textId="77777777" w:rsidR="00AE3A3F" w:rsidRPr="003223B8" w:rsidRDefault="00AE3A3F" w:rsidP="005C7F72">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396D601D" w14:textId="77777777" w:rsidR="00AE3A3F" w:rsidRPr="003223B8" w:rsidRDefault="00AE3A3F" w:rsidP="005C7F72">
                  <w:pPr>
                    <w:pStyle w:val="TableText"/>
                    <w:jc w:val="center"/>
                    <w:rPr>
                      <w:b/>
                      <w:noProof w:val="0"/>
                      <w:sz w:val="18"/>
                      <w:szCs w:val="18"/>
                    </w:rPr>
                  </w:pPr>
                  <w:r w:rsidRPr="003223B8">
                    <w:rPr>
                      <w:b/>
                      <w:noProof w:val="0"/>
                      <w:sz w:val="18"/>
                      <w:szCs w:val="18"/>
                    </w:rPr>
                    <w:t>Comments</w:t>
                  </w:r>
                </w:p>
              </w:tc>
            </w:tr>
            <w:tr w:rsidR="00AE3A3F" w:rsidRPr="003223B8" w14:paraId="5220A265" w14:textId="77777777" w:rsidTr="005C7F72">
              <w:trPr>
                <w:trHeight w:val="251"/>
              </w:trPr>
              <w:tc>
                <w:tcPr>
                  <w:tcW w:w="2009" w:type="dxa"/>
                  <w:tcBorders>
                    <w:top w:val="single" w:sz="12" w:space="0" w:color="auto"/>
                    <w:left w:val="single" w:sz="12" w:space="0" w:color="auto"/>
                    <w:bottom w:val="single" w:sz="2" w:space="0" w:color="auto"/>
                    <w:right w:val="single" w:sz="12" w:space="0" w:color="auto"/>
                  </w:tcBorders>
                </w:tcPr>
                <w:p w14:paraId="74DA1ACB" w14:textId="77777777" w:rsidR="00AE3A3F" w:rsidRPr="003223B8" w:rsidRDefault="00AE3A3F" w:rsidP="005C7F72">
                  <w:pPr>
                    <w:pStyle w:val="TableText"/>
                    <w:rPr>
                      <w:i/>
                      <w:noProof w:val="0"/>
                      <w:color w:val="FF0000"/>
                    </w:rPr>
                  </w:pPr>
                </w:p>
              </w:tc>
              <w:tc>
                <w:tcPr>
                  <w:tcW w:w="2010" w:type="dxa"/>
                  <w:tcBorders>
                    <w:top w:val="single" w:sz="12" w:space="0" w:color="auto"/>
                    <w:left w:val="single" w:sz="12" w:space="0" w:color="auto"/>
                  </w:tcBorders>
                </w:tcPr>
                <w:p w14:paraId="6E42D913" w14:textId="77777777" w:rsidR="00AE3A3F" w:rsidRPr="003223B8" w:rsidRDefault="00AE3A3F" w:rsidP="005C7F72">
                  <w:pPr>
                    <w:pStyle w:val="TableText"/>
                    <w:rPr>
                      <w:i/>
                      <w:noProof w:val="0"/>
                      <w:color w:val="FF0000"/>
                    </w:rPr>
                  </w:pPr>
                </w:p>
              </w:tc>
              <w:tc>
                <w:tcPr>
                  <w:tcW w:w="2009" w:type="dxa"/>
                  <w:tcBorders>
                    <w:top w:val="single" w:sz="12" w:space="0" w:color="auto"/>
                  </w:tcBorders>
                </w:tcPr>
                <w:p w14:paraId="158EAD82" w14:textId="77777777" w:rsidR="00AE3A3F" w:rsidRPr="003223B8" w:rsidRDefault="00AE3A3F" w:rsidP="005C7F72">
                  <w:pPr>
                    <w:pStyle w:val="TableText"/>
                    <w:rPr>
                      <w:i/>
                      <w:noProof w:val="0"/>
                      <w:color w:val="FF0000"/>
                    </w:rPr>
                  </w:pPr>
                </w:p>
              </w:tc>
              <w:tc>
                <w:tcPr>
                  <w:tcW w:w="2010" w:type="dxa"/>
                  <w:tcBorders>
                    <w:top w:val="single" w:sz="12" w:space="0" w:color="auto"/>
                  </w:tcBorders>
                </w:tcPr>
                <w:p w14:paraId="1DA31498" w14:textId="77777777" w:rsidR="00AE3A3F" w:rsidRPr="003223B8" w:rsidRDefault="00AE3A3F" w:rsidP="005C7F72">
                  <w:pPr>
                    <w:pStyle w:val="TableText"/>
                    <w:rPr>
                      <w:i/>
                      <w:noProof w:val="0"/>
                      <w:color w:val="FF0000"/>
                    </w:rPr>
                  </w:pPr>
                </w:p>
              </w:tc>
              <w:tc>
                <w:tcPr>
                  <w:tcW w:w="2010" w:type="dxa"/>
                  <w:tcBorders>
                    <w:top w:val="single" w:sz="12" w:space="0" w:color="auto"/>
                    <w:right w:val="single" w:sz="12" w:space="0" w:color="auto"/>
                  </w:tcBorders>
                </w:tcPr>
                <w:p w14:paraId="1459BFD2" w14:textId="77777777" w:rsidR="00AE3A3F" w:rsidRPr="003223B8" w:rsidRDefault="00AE3A3F" w:rsidP="005C7F72">
                  <w:pPr>
                    <w:pStyle w:val="TableText"/>
                    <w:rPr>
                      <w:i/>
                      <w:noProof w:val="0"/>
                      <w:color w:val="FF0000"/>
                    </w:rPr>
                  </w:pPr>
                </w:p>
              </w:tc>
            </w:tr>
            <w:tr w:rsidR="00AE3A3F" w:rsidRPr="003223B8" w14:paraId="7810E1DA" w14:textId="77777777" w:rsidTr="005C7F72">
              <w:trPr>
                <w:trHeight w:val="251"/>
              </w:trPr>
              <w:tc>
                <w:tcPr>
                  <w:tcW w:w="2009" w:type="dxa"/>
                  <w:tcBorders>
                    <w:top w:val="single" w:sz="2" w:space="0" w:color="auto"/>
                    <w:left w:val="single" w:sz="12" w:space="0" w:color="auto"/>
                    <w:bottom w:val="single" w:sz="2" w:space="0" w:color="auto"/>
                    <w:right w:val="single" w:sz="12" w:space="0" w:color="auto"/>
                  </w:tcBorders>
                </w:tcPr>
                <w:p w14:paraId="4902E4FE" w14:textId="77777777" w:rsidR="00AE3A3F" w:rsidRDefault="00AE3A3F" w:rsidP="005C7F72">
                  <w:pPr>
                    <w:pStyle w:val="TableText"/>
                    <w:rPr>
                      <w:noProof w:val="0"/>
                    </w:rPr>
                  </w:pPr>
                </w:p>
              </w:tc>
              <w:tc>
                <w:tcPr>
                  <w:tcW w:w="2010" w:type="dxa"/>
                  <w:tcBorders>
                    <w:left w:val="single" w:sz="12" w:space="0" w:color="auto"/>
                  </w:tcBorders>
                </w:tcPr>
                <w:p w14:paraId="0F17B81F" w14:textId="77777777" w:rsidR="00AE3A3F" w:rsidRPr="003223B8" w:rsidRDefault="00AE3A3F" w:rsidP="005C7F72">
                  <w:pPr>
                    <w:pStyle w:val="TableText"/>
                    <w:rPr>
                      <w:i/>
                      <w:noProof w:val="0"/>
                      <w:color w:val="FF0000"/>
                    </w:rPr>
                  </w:pPr>
                </w:p>
              </w:tc>
              <w:tc>
                <w:tcPr>
                  <w:tcW w:w="2009" w:type="dxa"/>
                </w:tcPr>
                <w:p w14:paraId="1BFF3A8E" w14:textId="77777777" w:rsidR="00AE3A3F" w:rsidRPr="003223B8" w:rsidRDefault="00AE3A3F" w:rsidP="005C7F72">
                  <w:pPr>
                    <w:pStyle w:val="TableText"/>
                    <w:rPr>
                      <w:i/>
                      <w:noProof w:val="0"/>
                      <w:color w:val="FF0000"/>
                    </w:rPr>
                  </w:pPr>
                </w:p>
              </w:tc>
              <w:tc>
                <w:tcPr>
                  <w:tcW w:w="2010" w:type="dxa"/>
                </w:tcPr>
                <w:p w14:paraId="29762364" w14:textId="77777777" w:rsidR="00AE3A3F" w:rsidRPr="003223B8" w:rsidRDefault="00AE3A3F" w:rsidP="005C7F72">
                  <w:pPr>
                    <w:pStyle w:val="TableText"/>
                    <w:rPr>
                      <w:i/>
                      <w:noProof w:val="0"/>
                      <w:color w:val="FF0000"/>
                    </w:rPr>
                  </w:pPr>
                </w:p>
              </w:tc>
              <w:tc>
                <w:tcPr>
                  <w:tcW w:w="2010" w:type="dxa"/>
                  <w:tcBorders>
                    <w:right w:val="single" w:sz="12" w:space="0" w:color="auto"/>
                  </w:tcBorders>
                </w:tcPr>
                <w:p w14:paraId="343889F2" w14:textId="77777777" w:rsidR="00AE3A3F" w:rsidRPr="003223B8" w:rsidRDefault="00AE3A3F" w:rsidP="005C7F72">
                  <w:pPr>
                    <w:pStyle w:val="TableText"/>
                    <w:rPr>
                      <w:i/>
                      <w:noProof w:val="0"/>
                      <w:color w:val="FF0000"/>
                    </w:rPr>
                  </w:pPr>
                </w:p>
              </w:tc>
            </w:tr>
            <w:tr w:rsidR="00AE3A3F" w14:paraId="0043A9FB" w14:textId="77777777" w:rsidTr="005C7F72">
              <w:trPr>
                <w:trHeight w:val="251"/>
              </w:trPr>
              <w:tc>
                <w:tcPr>
                  <w:tcW w:w="2009" w:type="dxa"/>
                  <w:tcBorders>
                    <w:top w:val="single" w:sz="2" w:space="0" w:color="auto"/>
                    <w:left w:val="single" w:sz="12" w:space="0" w:color="auto"/>
                    <w:bottom w:val="single" w:sz="12" w:space="0" w:color="auto"/>
                    <w:right w:val="single" w:sz="12" w:space="0" w:color="auto"/>
                  </w:tcBorders>
                </w:tcPr>
                <w:p w14:paraId="3AB55956" w14:textId="77777777" w:rsidR="00AE3A3F" w:rsidRDefault="00AE3A3F" w:rsidP="005C7F72">
                  <w:pPr>
                    <w:pStyle w:val="TableText"/>
                    <w:rPr>
                      <w:noProof w:val="0"/>
                    </w:rPr>
                  </w:pPr>
                </w:p>
              </w:tc>
              <w:tc>
                <w:tcPr>
                  <w:tcW w:w="2010" w:type="dxa"/>
                  <w:tcBorders>
                    <w:left w:val="single" w:sz="12" w:space="0" w:color="auto"/>
                    <w:bottom w:val="single" w:sz="12" w:space="0" w:color="auto"/>
                  </w:tcBorders>
                </w:tcPr>
                <w:p w14:paraId="5A311CDF" w14:textId="77777777" w:rsidR="00AE3A3F" w:rsidRDefault="00AE3A3F" w:rsidP="005C7F72">
                  <w:pPr>
                    <w:pStyle w:val="TableText"/>
                    <w:rPr>
                      <w:noProof w:val="0"/>
                    </w:rPr>
                  </w:pPr>
                </w:p>
              </w:tc>
              <w:tc>
                <w:tcPr>
                  <w:tcW w:w="2009" w:type="dxa"/>
                  <w:tcBorders>
                    <w:bottom w:val="single" w:sz="12" w:space="0" w:color="auto"/>
                  </w:tcBorders>
                </w:tcPr>
                <w:p w14:paraId="292D6EAE" w14:textId="77777777" w:rsidR="00AE3A3F" w:rsidRDefault="00AE3A3F" w:rsidP="005C7F72">
                  <w:pPr>
                    <w:pStyle w:val="TableText"/>
                    <w:rPr>
                      <w:noProof w:val="0"/>
                    </w:rPr>
                  </w:pPr>
                </w:p>
              </w:tc>
              <w:tc>
                <w:tcPr>
                  <w:tcW w:w="2010" w:type="dxa"/>
                  <w:tcBorders>
                    <w:bottom w:val="single" w:sz="12" w:space="0" w:color="auto"/>
                  </w:tcBorders>
                </w:tcPr>
                <w:p w14:paraId="4EFBD09E" w14:textId="77777777" w:rsidR="00AE3A3F" w:rsidRDefault="00AE3A3F" w:rsidP="005C7F72">
                  <w:pPr>
                    <w:pStyle w:val="TableText"/>
                    <w:rPr>
                      <w:noProof w:val="0"/>
                    </w:rPr>
                  </w:pPr>
                </w:p>
              </w:tc>
              <w:tc>
                <w:tcPr>
                  <w:tcW w:w="2010" w:type="dxa"/>
                  <w:tcBorders>
                    <w:bottom w:val="single" w:sz="12" w:space="0" w:color="auto"/>
                    <w:right w:val="single" w:sz="12" w:space="0" w:color="auto"/>
                  </w:tcBorders>
                </w:tcPr>
                <w:p w14:paraId="2D7F1B36" w14:textId="77777777" w:rsidR="00AE3A3F" w:rsidRDefault="00AE3A3F" w:rsidP="005C7F72">
                  <w:pPr>
                    <w:pStyle w:val="TableText"/>
                    <w:rPr>
                      <w:noProof w:val="0"/>
                    </w:rPr>
                  </w:pPr>
                </w:p>
              </w:tc>
            </w:tr>
          </w:tbl>
          <w:p w14:paraId="3EDCC0F9" w14:textId="77777777" w:rsidR="0003586D" w:rsidRDefault="0003586D" w:rsidP="00A8570C">
            <w:pPr>
              <w:pStyle w:val="TableText"/>
              <w:rPr>
                <w:noProof w:val="0"/>
              </w:rPr>
            </w:pPr>
          </w:p>
          <w:p w14:paraId="35E3F28A" w14:textId="77777777" w:rsidR="00A23EBF" w:rsidRDefault="00A23EBF" w:rsidP="00A8570C">
            <w:pPr>
              <w:pStyle w:val="TableText"/>
              <w:rPr>
                <w:noProof w:val="0"/>
              </w:rPr>
            </w:pPr>
          </w:p>
          <w:p w14:paraId="04DC7772" w14:textId="77777777" w:rsidR="0003586D" w:rsidRDefault="0003586D" w:rsidP="00A8570C">
            <w:pPr>
              <w:pStyle w:val="TableText"/>
              <w:rPr>
                <w:noProof w:val="0"/>
              </w:rPr>
            </w:pPr>
          </w:p>
        </w:tc>
      </w:tr>
    </w:tbl>
    <w:p w14:paraId="3EEA1066" w14:textId="77777777" w:rsidR="00946200" w:rsidRDefault="00946200" w:rsidP="00474BF4">
      <w:pPr>
        <w:rPr>
          <w:rFonts w:ascii="Arial" w:hAnsi="Arial"/>
        </w:rPr>
      </w:pPr>
    </w:p>
    <w:sectPr w:rsidR="00946200" w:rsidSect="00A23EBF">
      <w:headerReference w:type="default" r:id="rId8"/>
      <w:footerReference w:type="default" r:id="rId9"/>
      <w:type w:val="continuous"/>
      <w:pgSz w:w="12240" w:h="15840"/>
      <w:pgMar w:top="582" w:right="1440" w:bottom="990" w:left="1800" w:header="45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9AD39" w14:textId="77777777" w:rsidR="005C7F72" w:rsidRDefault="005C7F72">
      <w:r>
        <w:separator/>
      </w:r>
    </w:p>
  </w:endnote>
  <w:endnote w:type="continuationSeparator" w:id="0">
    <w:p w14:paraId="7C9101D5" w14:textId="77777777" w:rsidR="005C7F72" w:rsidRDefault="005C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5A98C" w14:textId="77777777" w:rsidR="005C7F72" w:rsidRDefault="005C7F72"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69D02B18" wp14:editId="72121E71">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T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5Pxw+NsAqbR61lCimugsc5/5rpDYVJiCZojMTmsnQfpAL1Cwj1Kr4SU&#10;0WypUF/i2Xg0jgFOS8HCYYA5u9tW0qIDCe0Sv1AHILuDWb1XLJK1nLDlZe6JkOc54KUKfJAKyLnM&#10;zv3wfZbOltPlNB/ko8lykKd1Pfi0qvLBZJU9juuHuqrq7EeQluVFKxjjKqi79maW/533l1dy7qpb&#10;d97KkNyzxxRB7PUfRUcvg33nRthqdtrYUI1gK7RjBF+eTuj339cR9euBL34CAAD//wMAUEsDBBQA&#10;BgAIAAAAIQA1bM1O3gAAAAsBAAAPAAAAZHJzL2Rvd25yZXYueG1sTI9BT8MwDIXvSPyHyEhcpi1d&#10;h6ZRmk4I6I0Lg2lXrzFtReN0TbYVfj1GQoKb/fz0/L18PbpOnWgIrWcD81kCirjytuXawNtrOV2B&#10;ChHZYueZDHxSgHVxeZFjZv2ZX+i0ibWSEA4ZGmhi7DOtQ9WQwzDzPbHc3v3gMMo61NoOeJZw1+k0&#10;SZbaYcvyocGeHhqqPjZHZyCUWzqUX5NqkuwWtaf08Pj8hMZcX433d6AijfHPDD/4gg6FMO39kW1Q&#10;nYHpKhX0KMN8IaXEcXuzFGX/q+gi1/87FN8AAAD//wMAUEsBAi0AFAAGAAgAAAAhALaDOJL+AAAA&#10;4QEAABMAAAAAAAAAAAAAAAAAAAAAAFtDb250ZW50X1R5cGVzXS54bWxQSwECLQAUAAYACAAAACEA&#10;OP0h/9YAAACUAQAACwAAAAAAAAAAAAAAAAAvAQAAX3JlbHMvLnJlbHNQSwECLQAUAAYACAAAACEA&#10;hDPw0xQCAAAoBAAADgAAAAAAAAAAAAAAAAAuAgAAZHJzL2Uyb0RvYy54bWxQSwECLQAUAAYACAAA&#10;ACEANWzNTt4AAAALAQAADwAAAAAAAAAAAAAAAABuBAAAZHJzL2Rvd25yZXYueG1sUEsFBgAAAAAE&#10;AAQA8wAAAHkFA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89749A">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89749A">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3DC44" w14:textId="77777777" w:rsidR="005C7F72" w:rsidRDefault="005C7F72">
      <w:r>
        <w:separator/>
      </w:r>
    </w:p>
  </w:footnote>
  <w:footnote w:type="continuationSeparator" w:id="0">
    <w:p w14:paraId="168B68B2" w14:textId="77777777" w:rsidR="005C7F72" w:rsidRDefault="005C7F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5C7F72" w14:paraId="0962F6B5" w14:textId="77777777" w:rsidTr="00A23EBF">
      <w:trPr>
        <w:trHeight w:val="721"/>
      </w:trPr>
      <w:tc>
        <w:tcPr>
          <w:tcW w:w="2871" w:type="dxa"/>
          <w:tcBorders>
            <w:top w:val="nil"/>
            <w:left w:val="nil"/>
            <w:bottom w:val="nil"/>
            <w:right w:val="nil"/>
          </w:tcBorders>
        </w:tcPr>
        <w:p w14:paraId="3C49F7C7" w14:textId="77777777" w:rsidR="005C7F72" w:rsidRDefault="005C7F72">
          <w:pPr>
            <w:pStyle w:val="Header"/>
            <w:tabs>
              <w:tab w:val="clear" w:pos="8640"/>
              <w:tab w:val="right" w:pos="9072"/>
            </w:tabs>
            <w:rPr>
              <w:b/>
              <w:sz w:val="48"/>
            </w:rPr>
          </w:pPr>
          <w:r>
            <w:rPr>
              <w:b/>
              <w:noProof/>
              <w:sz w:val="48"/>
            </w:rPr>
            <w:drawing>
              <wp:inline distT="0" distB="0" distL="0" distR="0" wp14:anchorId="6D159C19" wp14:editId="71126596">
                <wp:extent cx="522515" cy="420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236" cy="422172"/>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7CB36628" w14:textId="77777777" w:rsidR="005C7F72" w:rsidRDefault="005C7F72" w:rsidP="009F0137">
          <w:pPr>
            <w:pStyle w:val="Header"/>
            <w:jc w:val="right"/>
            <w:rPr>
              <w:rFonts w:ascii="Arial" w:hAnsi="Arial"/>
              <w:b/>
              <w:color w:val="FFFFFF"/>
              <w:sz w:val="28"/>
            </w:rPr>
          </w:pPr>
          <w:r>
            <w:rPr>
              <w:rFonts w:ascii="Arial" w:hAnsi="Arial"/>
              <w:b/>
              <w:color w:val="FFFFFF"/>
              <w:sz w:val="32"/>
            </w:rPr>
            <w:t>FY14</w:t>
          </w:r>
          <w:r w:rsidRPr="006003A1">
            <w:rPr>
              <w:rFonts w:ascii="Arial" w:hAnsi="Arial"/>
              <w:b/>
              <w:color w:val="FFFFFF"/>
              <w:sz w:val="32"/>
            </w:rPr>
            <w:t xml:space="preserve"> </w:t>
          </w:r>
          <w:r>
            <w:rPr>
              <w:rFonts w:ascii="Arial" w:hAnsi="Arial"/>
              <w:b/>
              <w:color w:val="FFFFFF"/>
              <w:sz w:val="32"/>
            </w:rPr>
            <w:t xml:space="preserve">COMMUNITY </w:t>
          </w:r>
          <w:r w:rsidRPr="006003A1">
            <w:rPr>
              <w:rFonts w:ascii="Arial" w:hAnsi="Arial"/>
              <w:b/>
              <w:color w:val="FFFFFF"/>
              <w:sz w:val="32"/>
            </w:rPr>
            <w:t xml:space="preserve">REQUEST FORM </w:t>
          </w:r>
        </w:p>
      </w:tc>
    </w:tr>
  </w:tbl>
  <w:p w14:paraId="349F4011" w14:textId="77777777" w:rsidR="005C7F72" w:rsidRDefault="005C7F72" w:rsidP="00A23EBF">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7">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1"/>
  </w:num>
  <w:num w:numId="4">
    <w:abstractNumId w:val="2"/>
  </w:num>
  <w:num w:numId="5">
    <w:abstractNumId w:val="3"/>
  </w:num>
  <w:num w:numId="6">
    <w:abstractNumId w:val="18"/>
  </w:num>
  <w:num w:numId="7">
    <w:abstractNumId w:val="5"/>
  </w:num>
  <w:num w:numId="8">
    <w:abstractNumId w:val="0"/>
  </w:num>
  <w:num w:numId="9">
    <w:abstractNumId w:val="9"/>
  </w:num>
  <w:num w:numId="10">
    <w:abstractNumId w:val="8"/>
  </w:num>
  <w:num w:numId="11">
    <w:abstractNumId w:val="17"/>
  </w:num>
  <w:num w:numId="12">
    <w:abstractNumId w:val="20"/>
  </w:num>
  <w:num w:numId="13">
    <w:abstractNumId w:val="1"/>
  </w:num>
  <w:num w:numId="14">
    <w:abstractNumId w:val="7"/>
  </w:num>
  <w:num w:numId="15">
    <w:abstractNumId w:val="15"/>
  </w:num>
  <w:num w:numId="16">
    <w:abstractNumId w:val="22"/>
  </w:num>
  <w:num w:numId="17">
    <w:abstractNumId w:val="4"/>
  </w:num>
  <w:num w:numId="18">
    <w:abstractNumId w:val="14"/>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3586D"/>
    <w:rsid w:val="00044B6C"/>
    <w:rsid w:val="00045A2A"/>
    <w:rsid w:val="00052B22"/>
    <w:rsid w:val="0007794D"/>
    <w:rsid w:val="00101488"/>
    <w:rsid w:val="00116D5D"/>
    <w:rsid w:val="001268ED"/>
    <w:rsid w:val="001375CA"/>
    <w:rsid w:val="00153363"/>
    <w:rsid w:val="00156975"/>
    <w:rsid w:val="00163B76"/>
    <w:rsid w:val="00194C42"/>
    <w:rsid w:val="001B203B"/>
    <w:rsid w:val="001B79F2"/>
    <w:rsid w:val="001C313A"/>
    <w:rsid w:val="001D1D70"/>
    <w:rsid w:val="001D2E5A"/>
    <w:rsid w:val="001E448F"/>
    <w:rsid w:val="001F09AC"/>
    <w:rsid w:val="002123F8"/>
    <w:rsid w:val="00214283"/>
    <w:rsid w:val="00214BC5"/>
    <w:rsid w:val="00233567"/>
    <w:rsid w:val="00255477"/>
    <w:rsid w:val="00257880"/>
    <w:rsid w:val="002F444A"/>
    <w:rsid w:val="003223B8"/>
    <w:rsid w:val="00327418"/>
    <w:rsid w:val="003A7367"/>
    <w:rsid w:val="003D2FC2"/>
    <w:rsid w:val="003F231E"/>
    <w:rsid w:val="003F32A0"/>
    <w:rsid w:val="00420E54"/>
    <w:rsid w:val="00474BF4"/>
    <w:rsid w:val="00503B3D"/>
    <w:rsid w:val="00514B5C"/>
    <w:rsid w:val="005216B8"/>
    <w:rsid w:val="005300CD"/>
    <w:rsid w:val="00542865"/>
    <w:rsid w:val="005428F3"/>
    <w:rsid w:val="00587341"/>
    <w:rsid w:val="005A15AF"/>
    <w:rsid w:val="005C7F72"/>
    <w:rsid w:val="006003A1"/>
    <w:rsid w:val="00620F48"/>
    <w:rsid w:val="0064760B"/>
    <w:rsid w:val="006D3A20"/>
    <w:rsid w:val="006E6631"/>
    <w:rsid w:val="006E71B7"/>
    <w:rsid w:val="006F34E0"/>
    <w:rsid w:val="00747390"/>
    <w:rsid w:val="00794D7A"/>
    <w:rsid w:val="007A3A02"/>
    <w:rsid w:val="007C1D31"/>
    <w:rsid w:val="007C438B"/>
    <w:rsid w:val="00812455"/>
    <w:rsid w:val="00825CC0"/>
    <w:rsid w:val="0089749A"/>
    <w:rsid w:val="008C27DD"/>
    <w:rsid w:val="008F2EF4"/>
    <w:rsid w:val="008F4418"/>
    <w:rsid w:val="009032EF"/>
    <w:rsid w:val="00946200"/>
    <w:rsid w:val="009676BF"/>
    <w:rsid w:val="009A206F"/>
    <w:rsid w:val="009D6E50"/>
    <w:rsid w:val="009F0137"/>
    <w:rsid w:val="00A22AFC"/>
    <w:rsid w:val="00A23EBF"/>
    <w:rsid w:val="00A32217"/>
    <w:rsid w:val="00A440E5"/>
    <w:rsid w:val="00A45647"/>
    <w:rsid w:val="00A8570C"/>
    <w:rsid w:val="00AA2BDC"/>
    <w:rsid w:val="00AE2210"/>
    <w:rsid w:val="00AE3A3F"/>
    <w:rsid w:val="00AE4F8F"/>
    <w:rsid w:val="00B029B7"/>
    <w:rsid w:val="00B06A16"/>
    <w:rsid w:val="00B91DDC"/>
    <w:rsid w:val="00BE07C4"/>
    <w:rsid w:val="00C25AF0"/>
    <w:rsid w:val="00C56DB3"/>
    <w:rsid w:val="00C76DC0"/>
    <w:rsid w:val="00CB7AEF"/>
    <w:rsid w:val="00CC4C7E"/>
    <w:rsid w:val="00CD143C"/>
    <w:rsid w:val="00CD3520"/>
    <w:rsid w:val="00CE25F6"/>
    <w:rsid w:val="00D037DD"/>
    <w:rsid w:val="00D51A69"/>
    <w:rsid w:val="00D54696"/>
    <w:rsid w:val="00D84646"/>
    <w:rsid w:val="00D86C18"/>
    <w:rsid w:val="00DF023D"/>
    <w:rsid w:val="00DF5895"/>
    <w:rsid w:val="00E24E60"/>
    <w:rsid w:val="00E51700"/>
    <w:rsid w:val="00E92776"/>
    <w:rsid w:val="00E968F3"/>
    <w:rsid w:val="00EC1C7E"/>
    <w:rsid w:val="00EE1F95"/>
    <w:rsid w:val="00EF3511"/>
    <w:rsid w:val="00F02B69"/>
    <w:rsid w:val="00F34D86"/>
    <w:rsid w:val="00F4070B"/>
    <w:rsid w:val="00F50A85"/>
    <w:rsid w:val="00F55153"/>
    <w:rsid w:val="00F55AFA"/>
    <w:rsid w:val="00F838DA"/>
    <w:rsid w:val="00FC0B71"/>
    <w:rsid w:val="00FD0165"/>
    <w:rsid w:val="00FD66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FB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3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636</Words>
  <Characters>3627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William Drake</cp:lastModifiedBy>
  <cp:revision>3</cp:revision>
  <cp:lastPrinted>2013-01-09T00:52:00Z</cp:lastPrinted>
  <dcterms:created xsi:type="dcterms:W3CDTF">2013-04-09T04:58:00Z</dcterms:created>
  <dcterms:modified xsi:type="dcterms:W3CDTF">2013-04-25T23:48:00Z</dcterms:modified>
</cp:coreProperties>
</file>