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39spp32xsjc" w:id="0"/>
      <w:bookmarkEnd w:id="0"/>
      <w:r w:rsidDel="00000000" w:rsidR="00000000" w:rsidRPr="00000000">
        <w:rPr>
          <w:rtl w:val="0"/>
        </w:rPr>
        <w:t xml:space="preserve">ICANN80 Plenary Session Planning Document</w:t>
      </w:r>
    </w:p>
    <w:p w:rsidR="00000000" w:rsidDel="00000000" w:rsidP="00000000" w:rsidRDefault="00000000" w:rsidRPr="00000000" w14:paraId="00000002">
      <w:pPr>
        <w:pStyle w:val="Subtitle"/>
        <w:rPr/>
      </w:pPr>
      <w:bookmarkStart w:colFirst="0" w:colLast="0" w:name="_xsykpcq4m75t" w:id="1"/>
      <w:bookmarkEnd w:id="1"/>
      <w:r w:rsidDel="00000000" w:rsidR="00000000" w:rsidRPr="00000000">
        <w:rPr>
          <w:rtl w:val="0"/>
        </w:rPr>
        <w:t xml:space="preserve">Monday, 10 June 2024, 15:30–17:00 UTC+2</w:t>
      </w:r>
    </w:p>
    <w:p w:rsidR="00000000" w:rsidDel="00000000" w:rsidP="00000000" w:rsidRDefault="00000000" w:rsidRPr="00000000" w14:paraId="00000003">
      <w:pPr>
        <w:pStyle w:val="Heading1"/>
        <w:rPr/>
      </w:pPr>
      <w:bookmarkStart w:colFirst="0" w:colLast="0" w:name="_dsy3wzbxpbcr" w:id="2"/>
      <w:bookmarkEnd w:id="2"/>
      <w:r w:rsidDel="00000000" w:rsidR="00000000" w:rsidRPr="00000000">
        <w:rPr>
          <w:rtl w:val="0"/>
        </w:rPr>
        <w:t xml:space="preserve">Objectives and Goals</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Strengthening multistakeholder voices in multilateral discussions</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Strengthening linkages between different processes based on existing discussions underway</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Brainstorming on what can be done next collectively</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pStyle w:val="Heading1"/>
        <w:rPr/>
      </w:pPr>
      <w:bookmarkStart w:colFirst="0" w:colLast="0" w:name="_dbdbuv8qiqxo" w:id="3"/>
      <w:bookmarkEnd w:id="3"/>
      <w:r w:rsidDel="00000000" w:rsidR="00000000" w:rsidRPr="00000000">
        <w:rPr>
          <w:rtl w:val="0"/>
        </w:rPr>
        <w:t xml:space="preserve">Description</w:t>
      </w:r>
    </w:p>
    <w:p w:rsidR="00000000" w:rsidDel="00000000" w:rsidP="00000000" w:rsidRDefault="00000000" w:rsidRPr="00000000" w14:paraId="00000009">
      <w:pPr>
        <w:ind w:left="0" w:firstLine="0"/>
        <w:rPr>
          <w:color w:val="333333"/>
          <w:sz w:val="27"/>
          <w:szCs w:val="27"/>
        </w:rPr>
      </w:pPr>
      <w:r w:rsidDel="00000000" w:rsidR="00000000" w:rsidRPr="00000000">
        <w:rPr>
          <w:rtl w:val="0"/>
        </w:rPr>
        <w:t xml:space="preserve">TBD</w:t>
      </w:r>
      <w:r w:rsidDel="00000000" w:rsidR="00000000" w:rsidRPr="00000000">
        <w:rPr>
          <w:rtl w:val="0"/>
        </w:rPr>
      </w:r>
    </w:p>
    <w:p w:rsidR="00000000" w:rsidDel="00000000" w:rsidP="00000000" w:rsidRDefault="00000000" w:rsidRPr="00000000" w14:paraId="0000000A">
      <w:pPr>
        <w:pStyle w:val="Heading1"/>
        <w:rPr/>
      </w:pPr>
      <w:bookmarkStart w:colFirst="0" w:colLast="0" w:name="_mi944tdmptdl" w:id="4"/>
      <w:bookmarkEnd w:id="4"/>
      <w:r w:rsidDel="00000000" w:rsidR="00000000" w:rsidRPr="00000000">
        <w:rPr>
          <w:rtl w:val="0"/>
        </w:rPr>
        <w:t xml:space="preserve">Program Participants</w:t>
      </w: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Moderators (2):</w:t>
      </w:r>
    </w:p>
    <w:p w:rsidR="00000000" w:rsidDel="00000000" w:rsidP="00000000" w:rsidRDefault="00000000" w:rsidRPr="00000000" w14:paraId="0000000C">
      <w:pPr>
        <w:numPr>
          <w:ilvl w:val="0"/>
          <w:numId w:val="6"/>
        </w:numPr>
        <w:ind w:left="1440" w:hanging="360"/>
        <w:rPr>
          <w:u w:val="none"/>
        </w:rPr>
      </w:pPr>
      <w:r w:rsidDel="00000000" w:rsidR="00000000" w:rsidRPr="00000000">
        <w:rPr>
          <w:rtl w:val="0"/>
        </w:rPr>
        <w:t xml:space="preserve">Pari Esfandiari</w:t>
      </w:r>
    </w:p>
    <w:p w:rsidR="00000000" w:rsidDel="00000000" w:rsidP="00000000" w:rsidRDefault="00000000" w:rsidRPr="00000000" w14:paraId="0000000D">
      <w:pPr>
        <w:numPr>
          <w:ilvl w:val="0"/>
          <w:numId w:val="6"/>
        </w:numPr>
        <w:ind w:left="1440" w:hanging="360"/>
        <w:rPr>
          <w:u w:val="none"/>
        </w:rPr>
      </w:pPr>
      <w:r w:rsidDel="00000000" w:rsidR="00000000" w:rsidRPr="00000000">
        <w:rPr>
          <w:rtl w:val="0"/>
        </w:rPr>
        <w:t xml:space="preserve">Chris Disspain</w:t>
      </w:r>
    </w:p>
    <w:p w:rsidR="00000000" w:rsidDel="00000000" w:rsidP="00000000" w:rsidRDefault="00000000" w:rsidRPr="00000000" w14:paraId="0000000E">
      <w:pPr>
        <w:numPr>
          <w:ilvl w:val="0"/>
          <w:numId w:val="6"/>
        </w:numPr>
        <w:ind w:left="1440" w:hanging="360"/>
        <w:rPr>
          <w:u w:val="none"/>
        </w:rPr>
      </w:pPr>
      <w:r w:rsidDel="00000000" w:rsidR="00000000" w:rsidRPr="00000000">
        <w:rPr>
          <w:rtl w:val="0"/>
        </w:rPr>
        <w:t xml:space="preserve">Jordan Carter</w:t>
      </w:r>
    </w:p>
    <w:p w:rsidR="00000000" w:rsidDel="00000000" w:rsidP="00000000" w:rsidRDefault="00000000" w:rsidRPr="00000000" w14:paraId="0000000F">
      <w:pPr>
        <w:numPr>
          <w:ilvl w:val="0"/>
          <w:numId w:val="6"/>
        </w:numPr>
        <w:ind w:left="1440" w:hanging="360"/>
        <w:rPr>
          <w:u w:val="none"/>
        </w:rPr>
      </w:pPr>
      <w:r w:rsidDel="00000000" w:rsidR="00000000" w:rsidRPr="00000000">
        <w:rPr>
          <w:rtl w:val="0"/>
        </w:rPr>
        <w:t xml:space="preserve">Bertrand de La Chapelle</w:t>
      </w:r>
    </w:p>
    <w:p w:rsidR="00000000" w:rsidDel="00000000" w:rsidP="00000000" w:rsidRDefault="00000000" w:rsidRPr="00000000" w14:paraId="00000010">
      <w:pPr>
        <w:numPr>
          <w:ilvl w:val="0"/>
          <w:numId w:val="6"/>
        </w:numPr>
        <w:ind w:left="1440" w:hanging="360"/>
        <w:rPr>
          <w:u w:val="none"/>
        </w:rPr>
      </w:pPr>
      <w:r w:rsidDel="00000000" w:rsidR="00000000" w:rsidRPr="00000000">
        <w:rPr>
          <w:rtl w:val="0"/>
        </w:rPr>
        <w:t xml:space="preserve">Nigel Hickson (Remote/virtual)</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Discussants</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Jordan Carter as he was in HLEC and one of the penholder</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Ana Neves </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GDC a government speaker - Jorge, Nigel</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Anriette Esterhuysen </w:t>
      </w:r>
    </w:p>
    <w:p w:rsidR="00000000" w:rsidDel="00000000" w:rsidP="00000000" w:rsidRDefault="00000000" w:rsidRPr="00000000" w14:paraId="00000017">
      <w:pPr>
        <w:pStyle w:val="Heading1"/>
        <w:rPr/>
      </w:pPr>
      <w:bookmarkStart w:colFirst="0" w:colLast="0" w:name="_zgockshqaie7" w:id="5"/>
      <w:bookmarkEnd w:id="5"/>
      <w:r w:rsidDel="00000000" w:rsidR="00000000" w:rsidRPr="00000000">
        <w:rPr>
          <w:rtl w:val="0"/>
        </w:rPr>
        <w:t xml:space="preserve">Agenda</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What has happened so far? (introduction and context)</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NetMundial+10 rapporteur (Jordan Carter, Manal Ismail?)</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WSIS+20 Forum rapporteur (Ana Neves?)</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GDC stakeholder sessions rapporteur (Jorge Cancio, Nigel Hickson?)</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HLGM rapporteur</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What is happening next? (rounds of questions) </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End of GDC process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Summit of the Future (September)</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UN IGF (December) </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Agenda 2030</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Opportunities and threats to the multistakeholder model</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Evolution of the multistakeholder model</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can we do? (discussion)</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Linking events together</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Importance of not creating new structures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What can the ICANN community do?</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Ongoing, collaborative processes</w:t>
      </w: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bookmarkStart w:colFirst="0" w:colLast="0" w:name="_q2ptftn90ubu" w:id="6"/>
      <w:bookmarkEnd w:id="6"/>
      <w:r w:rsidDel="00000000" w:rsidR="00000000" w:rsidRPr="00000000">
        <w:rPr>
          <w:rtl w:val="0"/>
        </w:rPr>
        <w:t xml:space="preserve">Resources</w:t>
      </w:r>
    </w:p>
    <w:p w:rsidR="00000000" w:rsidDel="00000000" w:rsidP="00000000" w:rsidRDefault="00000000" w:rsidRPr="00000000" w14:paraId="0000002A">
      <w:pPr>
        <w:numPr>
          <w:ilvl w:val="0"/>
          <w:numId w:val="2"/>
        </w:numPr>
        <w:ind w:left="720" w:hanging="360"/>
      </w:pPr>
      <w:hyperlink r:id="rId6">
        <w:r w:rsidDel="00000000" w:rsidR="00000000" w:rsidRPr="00000000">
          <w:rPr>
            <w:color w:val="1155cc"/>
            <w:u w:val="single"/>
            <w:rtl w:val="0"/>
          </w:rPr>
          <w:t xml:space="preserve">Looking Toward WSIS+20: How Can We Improve Multistakeholder Participation in Internet Governance?</w:t>
        </w:r>
      </w:hyperlink>
      <w:r w:rsidDel="00000000" w:rsidR="00000000" w:rsidRPr="00000000">
        <w:rPr>
          <w:rtl w:val="0"/>
        </w:rPr>
        <w:t xml:space="preserve"> (ICANN76 plenary session)</w:t>
      </w:r>
      <w:r w:rsidDel="00000000" w:rsidR="00000000" w:rsidRPr="00000000">
        <w:rPr>
          <w:rtl w:val="0"/>
        </w:rPr>
      </w:r>
    </w:p>
    <w:p w:rsidR="00000000" w:rsidDel="00000000" w:rsidP="00000000" w:rsidRDefault="00000000" w:rsidRPr="00000000" w14:paraId="0000002B">
      <w:pPr>
        <w:numPr>
          <w:ilvl w:val="0"/>
          <w:numId w:val="2"/>
        </w:numPr>
        <w:ind w:left="720" w:hanging="360"/>
      </w:pPr>
      <w:hyperlink r:id="rId7">
        <w:r w:rsidDel="00000000" w:rsidR="00000000" w:rsidRPr="00000000">
          <w:rPr>
            <w:color w:val="1155cc"/>
            <w:u w:val="single"/>
            <w:rtl w:val="0"/>
          </w:rPr>
          <w:t xml:space="preserve">2005 Tunis Agenda</w:t>
        </w:r>
      </w:hyperlink>
      <w:r w:rsidDel="00000000" w:rsidR="00000000" w:rsidRPr="00000000">
        <w:rPr>
          <w:rtl w:val="0"/>
        </w:rPr>
      </w:r>
    </w:p>
    <w:p w:rsidR="00000000" w:rsidDel="00000000" w:rsidP="00000000" w:rsidRDefault="00000000" w:rsidRPr="00000000" w14:paraId="0000002C">
      <w:pPr>
        <w:numPr>
          <w:ilvl w:val="0"/>
          <w:numId w:val="2"/>
        </w:numPr>
        <w:ind w:left="720" w:hanging="360"/>
      </w:pPr>
      <w:hyperlink r:id="rId8">
        <w:r w:rsidDel="00000000" w:rsidR="00000000" w:rsidRPr="00000000">
          <w:rPr>
            <w:color w:val="1155cc"/>
            <w:u w:val="single"/>
            <w:rtl w:val="0"/>
          </w:rPr>
          <w:t xml:space="preserve">What WSIS is and why WSIS+20 matters</w:t>
        </w:r>
      </w:hyperlink>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Enhancing the Effectiveness of ICANN’s Multistakeholder Model</w:t>
      </w:r>
    </w:p>
    <w:p w:rsidR="00000000" w:rsidDel="00000000" w:rsidP="00000000" w:rsidRDefault="00000000" w:rsidRPr="00000000" w14:paraId="0000002E">
      <w:pPr>
        <w:numPr>
          <w:ilvl w:val="1"/>
          <w:numId w:val="2"/>
        </w:numPr>
        <w:ind w:left="1440" w:hanging="360"/>
      </w:pPr>
      <w:hyperlink r:id="rId9">
        <w:r w:rsidDel="00000000" w:rsidR="00000000" w:rsidRPr="00000000">
          <w:rPr>
            <w:color w:val="1155cc"/>
            <w:u w:val="single"/>
            <w:rtl w:val="0"/>
          </w:rPr>
          <w:t xml:space="preserve">Paper</w:t>
        </w:r>
      </w:hyperlink>
      <w:r w:rsidDel="00000000" w:rsidR="00000000" w:rsidRPr="00000000">
        <w:rPr>
          <w:rtl w:val="0"/>
        </w:rPr>
      </w:r>
    </w:p>
    <w:p w:rsidR="00000000" w:rsidDel="00000000" w:rsidP="00000000" w:rsidRDefault="00000000" w:rsidRPr="00000000" w14:paraId="0000002F">
      <w:pPr>
        <w:numPr>
          <w:ilvl w:val="1"/>
          <w:numId w:val="2"/>
        </w:numPr>
        <w:ind w:left="1440" w:hanging="360"/>
      </w:pPr>
      <w:hyperlink r:id="rId10">
        <w:r w:rsidDel="00000000" w:rsidR="00000000" w:rsidRPr="00000000">
          <w:rPr>
            <w:color w:val="1155cc"/>
            <w:u w:val="single"/>
            <w:rtl w:val="0"/>
          </w:rPr>
          <w:t xml:space="preserve">Webpage</w:t>
        </w:r>
      </w:hyperlink>
      <w:r w:rsidDel="00000000" w:rsidR="00000000" w:rsidRPr="00000000">
        <w:rPr>
          <w:rtl w:val="0"/>
        </w:rPr>
      </w:r>
    </w:p>
    <w:p w:rsidR="00000000" w:rsidDel="00000000" w:rsidP="00000000" w:rsidRDefault="00000000" w:rsidRPr="00000000" w14:paraId="00000030">
      <w:pPr>
        <w:pStyle w:val="Heading1"/>
        <w:rPr/>
      </w:pPr>
      <w:bookmarkStart w:colFirst="0" w:colLast="0" w:name="_wwtafcl7vk5j" w:id="7"/>
      <w:bookmarkEnd w:id="7"/>
      <w:r w:rsidDel="00000000" w:rsidR="00000000" w:rsidRPr="00000000">
        <w:rPr>
          <w:rtl w:val="0"/>
        </w:rPr>
        <w:t xml:space="preserve">Planning Team</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Benjamin Akinmoyeje, NCUC</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Christine Arida, GAC</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Jordan Carter, ccNSO</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Amrita Choudhury, At-Large</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Mason Cole, BC</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Chris Disspain, RySG</w:t>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Pari Esfandiari, At-Large</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Nigel Hickson, GAC</w:t>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Annaliese Williams, ccNSO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bookmarkStart w:colFirst="0" w:colLast="0" w:name="_3qa6haa9sw7o" w:id="8"/>
      <w:bookmarkEnd w:id="8"/>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rPr>
          <w:b w:val="1"/>
        </w:rPr>
      </w:pPr>
      <w:bookmarkStart w:colFirst="0" w:colLast="0" w:name="_t3i9qg31q90b" w:id="9"/>
      <w:bookmarkEnd w:id="9"/>
      <w:r w:rsidDel="00000000" w:rsidR="00000000" w:rsidRPr="00000000">
        <w:rPr>
          <w:rtl w:val="0"/>
        </w:rPr>
        <w:t xml:space="preserve">Planning Schedule</w:t>
      </w:r>
      <w:r w:rsidDel="00000000" w:rsidR="00000000" w:rsidRPr="00000000">
        <w:rPr>
          <w:rtl w:val="0"/>
        </w:rPr>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3315"/>
        <w:gridCol w:w="3135"/>
        <w:tblGridChange w:id="0">
          <w:tblGrid>
            <w:gridCol w:w="2925"/>
            <w:gridCol w:w="3315"/>
            <w:gridCol w:w="3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Planning Call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Date and time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hyperlink w:anchor="_hmoqkwxcuy87">
              <w:r w:rsidDel="00000000" w:rsidR="00000000" w:rsidRPr="00000000">
                <w:rPr>
                  <w:color w:val="1155cc"/>
                  <w:u w:val="single"/>
                  <w:rtl w:val="0"/>
                </w:rPr>
                <w:t xml:space="preserve">Planning Call #1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rtl w:val="0"/>
              </w:rPr>
              <w:t xml:space="preserve">Define objectives and goals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Thursday, 2 May, 06:00 UTC</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hyperlink w:anchor="_3xfxjnln4k1t">
              <w:r w:rsidDel="00000000" w:rsidR="00000000" w:rsidRPr="00000000">
                <w:rPr>
                  <w:color w:val="1155cc"/>
                  <w:u w:val="single"/>
                  <w:rtl w:val="0"/>
                </w:rPr>
                <w:t xml:space="preserve">Planning Call #2</w:t>
              </w:r>
            </w:hyperlink>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rtl w:val="0"/>
              </w:rPr>
              <w:t xml:space="preserve">Develop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Thursday, 9 May, 13:00 UTC</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Planning Call #3</w:t>
            </w:r>
          </w:p>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rtl w:val="0"/>
              </w:rPr>
              <w:t xml:space="preserve">Develop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Thursday, 16 May, 06:00 UTC</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Planning Call #4</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Develop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Thursday, 23 May, 13:00 UTC</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Planning Call #5</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Develop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Thursday, 30 May, 06:00 UTC</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Planning Call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Finish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Thursday, 6 June, 13:00 UTC</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rPr/>
      </w:pPr>
      <w:bookmarkStart w:colFirst="0" w:colLast="0" w:name="_hmoqkwxcuy87" w:id="10"/>
      <w:bookmarkEnd w:id="10"/>
      <w:r w:rsidDel="00000000" w:rsidR="00000000" w:rsidRPr="00000000">
        <w:rPr>
          <w:rtl w:val="0"/>
        </w:rPr>
        <w:t xml:space="preserve">Planning Call #1 Notes</w:t>
      </w:r>
    </w:p>
    <w:p w:rsidR="00000000" w:rsidDel="00000000" w:rsidP="00000000" w:rsidRDefault="00000000" w:rsidRPr="00000000" w14:paraId="00000057">
      <w:pPr>
        <w:pStyle w:val="Heading3"/>
        <w:widowControl w:val="0"/>
        <w:spacing w:line="240" w:lineRule="auto"/>
        <w:rPr/>
      </w:pPr>
      <w:bookmarkStart w:colFirst="0" w:colLast="0" w:name="_3jizllvvcn8b" w:id="11"/>
      <w:bookmarkEnd w:id="11"/>
      <w:hyperlink r:id="rId11">
        <w:r w:rsidDel="00000000" w:rsidR="00000000" w:rsidRPr="00000000">
          <w:rPr>
            <w:color w:val="1155cc"/>
            <w:u w:val="single"/>
            <w:rtl w:val="0"/>
          </w:rPr>
          <w:t xml:space="preserve">Recording</w:t>
        </w:r>
      </w:hyperlink>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Note: No ccNSO representation on this call (NetMundial)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content and flow of this plenary session is up to the group that is participating in this process. Not a staff led plenary.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Will there be any ICANN staff participation in the plenary? Possibly, if so it would be a member of the GE / IGO Engagement Team</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Concerning the WSIS+20 review, a goal from a participant would be mobilization of the community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u w:val="single"/>
          <w:rtl w:val="0"/>
        </w:rPr>
        <w:t xml:space="preserve">A request to build on the scope of the session.</w:t>
      </w:r>
      <w:r w:rsidDel="00000000" w:rsidR="00000000" w:rsidRPr="00000000">
        <w:rPr>
          <w:rtl w:val="0"/>
        </w:rPr>
        <w:t xml:space="preserve"> It should include an update on the WSIS review, but should also feature updates on NetMundial and the global digital compact. In the coming weeks, there will be a clearer picture of the status of ICANN from the GDC Zero Draft updates. This received support from other members of the group.</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WSIS Review is in itself a build up and waiting to see what happens in the above processes would be a best practice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From the chat: “May I suggest that we develop the objectives and goals on the Google doc in the next few days. As Nigel says, by the time we get to Kigali we will have also had the Geneva WSIS thing at the end may.”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From the chat: “It strikes me that as a base line the session at ICANN should make sure the community is fully briefed on all that’s happened and then discuss next steps for the community”</w:t>
      </w:r>
    </w:p>
    <w:p w:rsidR="00000000" w:rsidDel="00000000" w:rsidP="00000000" w:rsidRDefault="00000000" w:rsidRPr="00000000" w14:paraId="00000068">
      <w:pPr>
        <w:rPr/>
      </w:pPr>
      <w:r w:rsidDel="00000000" w:rsidR="00000000" w:rsidRPr="00000000">
        <w:rPr>
          <w:rtl w:val="0"/>
        </w:rPr>
        <w:tab/>
        <w:t xml:space="preserve">This received agreement in the chat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From the chat: “So in essence a three part plenary… what’s happened so far,  what’s happening next, and what should we do…”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Recommendation to build a timeline for the process and highlight the strengths of the ICANN MSM and Community. This received agreement in the chat.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Regarding the Format of the session:</w:t>
        <w:br w:type="textWrapping"/>
        <w:t xml:space="preserve">Desire to be flexible in how we structure the session. </w:t>
      </w:r>
    </w:p>
    <w:p w:rsidR="00000000" w:rsidDel="00000000" w:rsidP="00000000" w:rsidRDefault="00000000" w:rsidRPr="00000000" w14:paraId="0000006F">
      <w:pPr>
        <w:rPr/>
      </w:pPr>
      <w:r w:rsidDel="00000000" w:rsidR="00000000" w:rsidRPr="00000000">
        <w:rPr>
          <w:rtl w:val="0"/>
        </w:rPr>
        <w:t xml:space="preserve">Have time for comments from the audience in person and online.</w:t>
      </w:r>
    </w:p>
    <w:p w:rsidR="00000000" w:rsidDel="00000000" w:rsidP="00000000" w:rsidRDefault="00000000" w:rsidRPr="00000000" w14:paraId="00000070">
      <w:pPr>
        <w:rPr/>
      </w:pPr>
      <w:r w:rsidDel="00000000" w:rsidR="00000000" w:rsidRPr="00000000">
        <w:rPr>
          <w:rtl w:val="0"/>
        </w:rPr>
        <w:t xml:space="preserve">Panels can be boring and the session should be open and interactive (Potentially using something like Mentimeter). With a potential high level audience, “panel posturing and power-pointing is not good”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Recommendation to have a moderator. Moderator nominates someone to set the scene. Where we are in the process and the UN component. Want to have a diverse view point represented.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From the chat: “Rapporteur(s) for GDC output, netMundial output and wsis forum output could be good and efficient level set.”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Recommendation for show flow: At the beginning, someone introduces context. A few rounds of questions to panelists to discuss between themselves and then open the floor to discussion. No Presentation.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Could use the HLGM WSIS Session to inform this discussion and presentation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Time management wise, probably only enough time for two rounds of discussions on the dais.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From the chat: “One thing to consider…no panels but volunteers distributed in the audience primed to step up and give opinions/answers to an agreed set of thought starters.”</w:t>
      </w:r>
    </w:p>
    <w:p w:rsidR="00000000" w:rsidDel="00000000" w:rsidP="00000000" w:rsidRDefault="00000000" w:rsidRPr="00000000" w14:paraId="0000007D">
      <w:pPr>
        <w:rPr/>
      </w:pPr>
      <w:r w:rsidDel="00000000" w:rsidR="00000000" w:rsidRPr="00000000">
        <w:rPr>
          <w:rtl w:val="0"/>
        </w:rPr>
        <w:tab/>
        <w:t xml:space="preserve">This received agreement from the chat. Also past examples of how this has been successfully implemented.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Brief Discussion on call times </w:t>
      </w:r>
    </w:p>
    <w:p w:rsidR="00000000" w:rsidDel="00000000" w:rsidP="00000000" w:rsidRDefault="00000000" w:rsidRPr="00000000" w14:paraId="00000080">
      <w:pPr>
        <w:numPr>
          <w:ilvl w:val="0"/>
          <w:numId w:val="4"/>
        </w:numPr>
        <w:ind w:left="720" w:hanging="360"/>
        <w:rPr>
          <w:u w:val="none"/>
        </w:rPr>
      </w:pPr>
      <w:r w:rsidDel="00000000" w:rsidR="00000000" w:rsidRPr="00000000">
        <w:rPr>
          <w:rtl w:val="0"/>
        </w:rPr>
        <w:t xml:space="preserve">Avoid Fridays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Acton items for team: Review this doc and edit as you see fit, volunteer if you’d like to participate in the session as a speaker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2"/>
        <w:rPr/>
      </w:pPr>
      <w:bookmarkStart w:colFirst="0" w:colLast="0" w:name="_3xfxjnln4k1t" w:id="12"/>
      <w:bookmarkEnd w:id="12"/>
      <w:r w:rsidDel="00000000" w:rsidR="00000000" w:rsidRPr="00000000">
        <w:rPr>
          <w:rtl w:val="0"/>
        </w:rPr>
        <w:t xml:space="preserve">Planning Call #2 Notes</w:t>
      </w:r>
    </w:p>
    <w:p w:rsidR="00000000" w:rsidDel="00000000" w:rsidP="00000000" w:rsidRDefault="00000000" w:rsidRPr="00000000" w14:paraId="00000086">
      <w:pPr>
        <w:rPr/>
      </w:pPr>
      <w:r w:rsidDel="00000000" w:rsidR="00000000" w:rsidRPr="00000000">
        <w:rPr>
          <w:rtl w:val="0"/>
        </w:rPr>
        <w:t xml:space="preserve">Contracted Parties Summit may be causing some to miss this call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It was suggested that there should be context provided (level-setting) for the rest of the discussion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It would be good to have names attached to specific agenda items, including a member of government for the GDC area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 discussion about 2030 would be good for the agenda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Overall Moderator Suggestion: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Potential two moderators? Could be essential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Specific names were suggested: </w:t>
      </w:r>
    </w:p>
    <w:p w:rsidR="00000000" w:rsidDel="00000000" w:rsidP="00000000" w:rsidRDefault="00000000" w:rsidRPr="00000000" w14:paraId="00000093">
      <w:pPr>
        <w:ind w:left="720" w:firstLine="0"/>
        <w:rPr/>
      </w:pPr>
      <w:r w:rsidDel="00000000" w:rsidR="00000000" w:rsidRPr="00000000">
        <w:rPr>
          <w:rtl w:val="0"/>
        </w:rPr>
        <w:t xml:space="preserve">1a. Jordan Carter as he was in HLEC and one of the penholder</w:t>
      </w:r>
    </w:p>
    <w:p w:rsidR="00000000" w:rsidDel="00000000" w:rsidP="00000000" w:rsidRDefault="00000000" w:rsidRPr="00000000" w14:paraId="00000094">
      <w:pPr>
        <w:ind w:left="720" w:firstLine="0"/>
        <w:rPr/>
      </w:pPr>
      <w:r w:rsidDel="00000000" w:rsidR="00000000" w:rsidRPr="00000000">
        <w:rPr>
          <w:rtl w:val="0"/>
        </w:rPr>
        <w:t xml:space="preserve">1b. Ana Neves </w:t>
      </w:r>
    </w:p>
    <w:p w:rsidR="00000000" w:rsidDel="00000000" w:rsidP="00000000" w:rsidRDefault="00000000" w:rsidRPr="00000000" w14:paraId="00000095">
      <w:pPr>
        <w:ind w:left="720" w:firstLine="0"/>
        <w:rPr/>
      </w:pPr>
      <w:r w:rsidDel="00000000" w:rsidR="00000000" w:rsidRPr="00000000">
        <w:rPr>
          <w:rtl w:val="0"/>
        </w:rPr>
        <w:t xml:space="preserve">1c. GDC a government speaker - Jorge, Nigel</w:t>
      </w:r>
    </w:p>
    <w:p w:rsidR="00000000" w:rsidDel="00000000" w:rsidP="00000000" w:rsidRDefault="00000000" w:rsidRPr="00000000" w14:paraId="00000096">
      <w:pPr>
        <w:ind w:left="720" w:firstLine="0"/>
        <w:rPr/>
      </w:pPr>
      <w:r w:rsidDel="00000000" w:rsidR="00000000" w:rsidRPr="00000000">
        <w:rPr>
          <w:rtl w:val="0"/>
        </w:rPr>
        <w:t xml:space="preserve">1d. Anriette Esterhuysen </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t xml:space="preserve">It was suggested to add questions for Opportunities and Threats for the MSM</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t xml:space="preserve">ccNSO IG Liaison Committee is working on a session on similar issues for ICANN80. Ana Neves is an invited speaker for that as well. Perhaps for the plenary, linkages between everything can be expressed but more of the big philosophical questions “Where to go from here” are going to be better used.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Based on discussions, there could be some comments taken from the floor with 1 or 2 people synthesizing the comments in a summary of what to do next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Ask a broader question to the ICANN community that allows the team to create a focused discussion during the session and beyond.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Start conversations on how to tie everything together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third section should narrow everything down into what can be done for the community. The second part has opportunities and threats, maybe the third could have innovations on how to address everything with ICANN in the center of the discussion.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It was asked if the names listed above should be reached out to and included on future calls?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Will the speakers listed above speak in all three sections or will there be multiple sets of speakers? </w:t>
      </w:r>
    </w:p>
    <w:p w:rsidR="00000000" w:rsidDel="00000000" w:rsidP="00000000" w:rsidRDefault="00000000" w:rsidRPr="00000000" w14:paraId="000000A7">
      <w:pPr>
        <w:rPr/>
      </w:pPr>
      <w:r w:rsidDel="00000000" w:rsidR="00000000" w:rsidRPr="00000000">
        <w:rPr>
          <w:rtl w:val="0"/>
        </w:rPr>
        <w:tab/>
        <w:t xml:space="preserve">One set vs multiple sets was debated </w:t>
      </w:r>
    </w:p>
    <w:p w:rsidR="00000000" w:rsidDel="00000000" w:rsidP="00000000" w:rsidRDefault="00000000" w:rsidRPr="00000000" w14:paraId="000000A8">
      <w:pPr>
        <w:rPr/>
      </w:pPr>
      <w:r w:rsidDel="00000000" w:rsidR="00000000" w:rsidRPr="00000000">
        <w:rPr>
          <w:rtl w:val="0"/>
        </w:rPr>
        <w:tab/>
        <w:t xml:space="preserve">One set might be easier for time management </w:t>
      </w:r>
    </w:p>
    <w:p w:rsidR="00000000" w:rsidDel="00000000" w:rsidP="00000000" w:rsidRDefault="00000000" w:rsidRPr="00000000" w14:paraId="000000A9">
      <w:pPr>
        <w:rPr/>
      </w:pPr>
      <w:r w:rsidDel="00000000" w:rsidR="00000000" w:rsidRPr="00000000">
        <w:rPr>
          <w:rtl w:val="0"/>
        </w:rPr>
        <w:tab/>
        <w:t xml:space="preserve">Two sets might allow for different points of view to be shared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Would be good to take the above and approach speakers to based on this</w:t>
      </w:r>
    </w:p>
    <w:p w:rsidR="00000000" w:rsidDel="00000000" w:rsidP="00000000" w:rsidRDefault="00000000" w:rsidRPr="00000000" w14:paraId="000000AC">
      <w:pPr>
        <w:rPr/>
      </w:pPr>
      <w:r w:rsidDel="00000000" w:rsidR="00000000" w:rsidRPr="00000000">
        <w:rPr>
          <w:rtl w:val="0"/>
        </w:rPr>
      </w:r>
    </w:p>
    <w:sectPr>
      <w:footerReference r:id="rId12" w:type="default"/>
      <w:pgSz w:h="15840" w:w="12240" w:orient="portrait"/>
      <w:pgMar w:bottom="1440" w:top="1440" w:left="144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cann.zoom.us/rec/play/OI_Rrl4pnBfz64uKKdAjOaJwKubL-1qG8PbyH9KGx-Twp8Ex8DITEFOnTgLZMfyBtcdsmE7KEc60IMi2.PpahNQ2ZYPVi4ZXn" TargetMode="External"/><Relationship Id="rId10" Type="http://schemas.openxmlformats.org/officeDocument/2006/relationships/hyperlink" Target="https://www.icann.org/resources/pages/governance-plan-improve-multistakeholder-model-2019-04-08-en" TargetMode="External"/><Relationship Id="rId12" Type="http://schemas.openxmlformats.org/officeDocument/2006/relationships/footer" Target="footer1.xml"/><Relationship Id="rId9" Type="http://schemas.openxmlformats.org/officeDocument/2006/relationships/hyperlink" Target="https://www.icann.org/en/system/files/files/enhancing-effectiveness-multistakeholder-model-14oct20-en.pdf" TargetMode="External"/><Relationship Id="rId5" Type="http://schemas.openxmlformats.org/officeDocument/2006/relationships/styles" Target="styles.xml"/><Relationship Id="rId6" Type="http://schemas.openxmlformats.org/officeDocument/2006/relationships/hyperlink" Target="https://docs.google.com/document/d/178a0p6AKWvzqACH5rLWPiGI4Prs8Y4cjcdzszNJ0EZ4/edit?usp=sharing" TargetMode="External"/><Relationship Id="rId7" Type="http://schemas.openxmlformats.org/officeDocument/2006/relationships/hyperlink" Target="https://www.itu.int/net/wsis/docs2/tunis/off/6rev1.html" TargetMode="External"/><Relationship Id="rId8" Type="http://schemas.openxmlformats.org/officeDocument/2006/relationships/hyperlink" Target="https://www.auda.org.au/blog/what-wsis-and-why-wsis20-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